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EA31" w14:textId="77777777" w:rsidR="006A1D50" w:rsidRPr="006A1D50" w:rsidRDefault="00500BF8" w:rsidP="00E33699">
      <w:pPr>
        <w:jc w:val="center"/>
        <w:rPr>
          <w:b/>
          <w:sz w:val="28"/>
          <w:szCs w:val="28"/>
        </w:rPr>
      </w:pPr>
      <w:r>
        <w:rPr>
          <w:b/>
        </w:rPr>
        <w:t xml:space="preserve"> </w:t>
      </w:r>
      <w:r>
        <w:rPr>
          <w:b/>
          <w:sz w:val="28"/>
          <w:szCs w:val="28"/>
        </w:rPr>
        <w:t>РО</w:t>
      </w:r>
      <w:r w:rsidR="006A1D50" w:rsidRPr="006A1D50">
        <w:rPr>
          <w:b/>
          <w:sz w:val="28"/>
          <w:szCs w:val="28"/>
        </w:rPr>
        <w:t>ССИЙСКАЯ ФЕДЕРАЦИЯ</w:t>
      </w:r>
    </w:p>
    <w:p w14:paraId="6CD4221B" w14:textId="77777777" w:rsidR="008F168D" w:rsidRDefault="00BF4FCA" w:rsidP="00E33699">
      <w:pPr>
        <w:jc w:val="center"/>
        <w:rPr>
          <w:b/>
          <w:sz w:val="28"/>
          <w:szCs w:val="28"/>
        </w:rPr>
      </w:pPr>
      <w:r w:rsidRPr="006A1D50">
        <w:rPr>
          <w:b/>
          <w:sz w:val="28"/>
          <w:szCs w:val="28"/>
        </w:rPr>
        <w:t>ЛЕНИНГРАДСКАЯ ОБЛАСТЬ</w:t>
      </w:r>
    </w:p>
    <w:p w14:paraId="3A488B02" w14:textId="068ECCAE" w:rsidR="00B934DE" w:rsidRPr="006A1D50" w:rsidRDefault="00B934DE" w:rsidP="00E33699">
      <w:pPr>
        <w:jc w:val="center"/>
        <w:rPr>
          <w:b/>
          <w:sz w:val="28"/>
          <w:szCs w:val="28"/>
        </w:rPr>
      </w:pPr>
      <w:r>
        <w:rPr>
          <w:b/>
          <w:sz w:val="28"/>
          <w:szCs w:val="28"/>
        </w:rPr>
        <w:t>МУНИЦИПАЛЬНОЕ ОБРАЗОВАНИЕ</w:t>
      </w:r>
    </w:p>
    <w:p w14:paraId="212D4A84" w14:textId="6A822FD7" w:rsidR="00BF4FCA" w:rsidRPr="006A1D50" w:rsidRDefault="00BF4FCA" w:rsidP="00E33699">
      <w:pPr>
        <w:jc w:val="center"/>
        <w:rPr>
          <w:b/>
          <w:sz w:val="28"/>
          <w:szCs w:val="28"/>
        </w:rPr>
      </w:pPr>
      <w:proofErr w:type="gramStart"/>
      <w:r w:rsidRPr="006A1D50">
        <w:rPr>
          <w:b/>
          <w:sz w:val="28"/>
          <w:szCs w:val="28"/>
        </w:rPr>
        <w:t xml:space="preserve">ТОСНЕНСКИЙ </w:t>
      </w:r>
      <w:r w:rsidR="00F711FA">
        <w:rPr>
          <w:b/>
          <w:sz w:val="28"/>
          <w:szCs w:val="28"/>
        </w:rPr>
        <w:t xml:space="preserve"> </w:t>
      </w:r>
      <w:r w:rsidRPr="006A1D50">
        <w:rPr>
          <w:b/>
          <w:sz w:val="28"/>
          <w:szCs w:val="28"/>
        </w:rPr>
        <w:t>РАЙОН</w:t>
      </w:r>
      <w:proofErr w:type="gramEnd"/>
    </w:p>
    <w:p w14:paraId="61906239" w14:textId="77777777" w:rsidR="00BF4FCA" w:rsidRPr="006A1D50" w:rsidRDefault="00BF4FCA" w:rsidP="00E33699">
      <w:pPr>
        <w:jc w:val="center"/>
        <w:rPr>
          <w:b/>
          <w:sz w:val="28"/>
          <w:szCs w:val="28"/>
        </w:rPr>
      </w:pPr>
      <w:r w:rsidRPr="006A1D50">
        <w:rPr>
          <w:b/>
          <w:sz w:val="28"/>
          <w:szCs w:val="28"/>
        </w:rPr>
        <w:t>УЛЬЯНОВСКОЕ ГОРОДСКОЕ ПОСЕЛЕНИЕ</w:t>
      </w:r>
    </w:p>
    <w:p w14:paraId="7B150E5A" w14:textId="65758C86" w:rsidR="00BF4FCA" w:rsidRDefault="00BF4FCA" w:rsidP="00E33699">
      <w:pPr>
        <w:jc w:val="center"/>
        <w:rPr>
          <w:b/>
          <w:sz w:val="28"/>
          <w:szCs w:val="28"/>
        </w:rPr>
      </w:pPr>
      <w:r w:rsidRPr="006A1D50">
        <w:rPr>
          <w:b/>
          <w:sz w:val="28"/>
          <w:szCs w:val="28"/>
        </w:rPr>
        <w:t xml:space="preserve">СОВЕТ ДЕПУТАТОВ </w:t>
      </w:r>
      <w:r w:rsidR="00F711FA">
        <w:rPr>
          <w:b/>
          <w:sz w:val="28"/>
          <w:szCs w:val="28"/>
        </w:rPr>
        <w:t>ЧЕТВЕРТОГО</w:t>
      </w:r>
      <w:r w:rsidRPr="006A1D50">
        <w:rPr>
          <w:b/>
          <w:sz w:val="28"/>
          <w:szCs w:val="28"/>
        </w:rPr>
        <w:t xml:space="preserve"> СОЗЫВА</w:t>
      </w:r>
    </w:p>
    <w:p w14:paraId="71D4973E" w14:textId="7642AF38" w:rsidR="00333D9D" w:rsidRPr="006A1D50" w:rsidRDefault="00B934DE" w:rsidP="00E33699">
      <w:pPr>
        <w:jc w:val="center"/>
        <w:rPr>
          <w:b/>
          <w:sz w:val="28"/>
          <w:szCs w:val="28"/>
        </w:rPr>
      </w:pPr>
      <w:r>
        <w:rPr>
          <w:b/>
          <w:sz w:val="28"/>
          <w:szCs w:val="28"/>
        </w:rPr>
        <w:t xml:space="preserve">СОРОК </w:t>
      </w:r>
      <w:proofErr w:type="gramStart"/>
      <w:r>
        <w:rPr>
          <w:b/>
          <w:sz w:val="28"/>
          <w:szCs w:val="28"/>
        </w:rPr>
        <w:t xml:space="preserve">ТРЕТЬЕ  </w:t>
      </w:r>
      <w:r w:rsidR="00333D9D">
        <w:rPr>
          <w:b/>
          <w:sz w:val="28"/>
          <w:szCs w:val="28"/>
        </w:rPr>
        <w:t>ЗАСЕДАНИЕ</w:t>
      </w:r>
      <w:proofErr w:type="gramEnd"/>
    </w:p>
    <w:p w14:paraId="03BB0BCE" w14:textId="77777777" w:rsidR="00BF4FCA" w:rsidRPr="006A1D50" w:rsidRDefault="00BF4FCA" w:rsidP="00E33699">
      <w:pPr>
        <w:jc w:val="center"/>
        <w:rPr>
          <w:b/>
          <w:sz w:val="28"/>
          <w:szCs w:val="28"/>
        </w:rPr>
      </w:pPr>
    </w:p>
    <w:p w14:paraId="39C08F11" w14:textId="32FFB642" w:rsidR="00BF4FCA" w:rsidRPr="006A1D50" w:rsidRDefault="00BF4FCA" w:rsidP="00E33699">
      <w:pPr>
        <w:jc w:val="center"/>
        <w:rPr>
          <w:sz w:val="28"/>
          <w:szCs w:val="28"/>
        </w:rPr>
      </w:pPr>
      <w:r w:rsidRPr="006A1D50">
        <w:rPr>
          <w:b/>
          <w:sz w:val="28"/>
          <w:szCs w:val="28"/>
        </w:rPr>
        <w:t>РЕШЕНИЕ</w:t>
      </w:r>
      <w:r w:rsidR="00E33699" w:rsidRPr="006A1D50">
        <w:rPr>
          <w:b/>
          <w:sz w:val="28"/>
          <w:szCs w:val="28"/>
        </w:rPr>
        <w:t xml:space="preserve">  </w:t>
      </w:r>
    </w:p>
    <w:p w14:paraId="2B3D3F9E" w14:textId="77777777" w:rsidR="00BF4FCA" w:rsidRPr="006A1D50" w:rsidRDefault="00BF4FCA">
      <w:pPr>
        <w:rPr>
          <w:sz w:val="28"/>
          <w:szCs w:val="28"/>
        </w:rPr>
      </w:pPr>
    </w:p>
    <w:p w14:paraId="67BE4BF7" w14:textId="5D629EED" w:rsidR="002A7E86" w:rsidRPr="006A1D50" w:rsidRDefault="00F711FA">
      <w:pPr>
        <w:rPr>
          <w:b/>
          <w:sz w:val="28"/>
          <w:szCs w:val="28"/>
        </w:rPr>
      </w:pPr>
      <w:proofErr w:type="gramStart"/>
      <w:r>
        <w:rPr>
          <w:b/>
          <w:sz w:val="28"/>
          <w:szCs w:val="28"/>
        </w:rPr>
        <w:t>24</w:t>
      </w:r>
      <w:r w:rsidR="00333D9D">
        <w:rPr>
          <w:b/>
          <w:sz w:val="28"/>
          <w:szCs w:val="28"/>
        </w:rPr>
        <w:t>.</w:t>
      </w:r>
      <w:r>
        <w:rPr>
          <w:b/>
          <w:sz w:val="28"/>
          <w:szCs w:val="28"/>
        </w:rPr>
        <w:t>10</w:t>
      </w:r>
      <w:r w:rsidR="00333D9D">
        <w:rPr>
          <w:b/>
          <w:sz w:val="28"/>
          <w:szCs w:val="28"/>
        </w:rPr>
        <w:t>.20</w:t>
      </w:r>
      <w:r>
        <w:rPr>
          <w:b/>
          <w:sz w:val="28"/>
          <w:szCs w:val="28"/>
        </w:rPr>
        <w:t>23</w:t>
      </w:r>
      <w:r w:rsidR="00333D9D">
        <w:rPr>
          <w:b/>
          <w:sz w:val="28"/>
          <w:szCs w:val="28"/>
        </w:rPr>
        <w:t xml:space="preserve"> </w:t>
      </w:r>
      <w:r w:rsidR="002A7E86" w:rsidRPr="006A1D50">
        <w:rPr>
          <w:b/>
          <w:sz w:val="28"/>
          <w:szCs w:val="28"/>
        </w:rPr>
        <w:t xml:space="preserve"> №</w:t>
      </w:r>
      <w:proofErr w:type="gramEnd"/>
      <w:r w:rsidR="002A7E86" w:rsidRPr="006A1D50">
        <w:rPr>
          <w:b/>
          <w:sz w:val="28"/>
          <w:szCs w:val="28"/>
        </w:rPr>
        <w:t xml:space="preserve"> </w:t>
      </w:r>
      <w:r w:rsidR="00B934DE">
        <w:rPr>
          <w:b/>
          <w:sz w:val="28"/>
          <w:szCs w:val="28"/>
        </w:rPr>
        <w:t>148</w:t>
      </w:r>
    </w:p>
    <w:p w14:paraId="0A752C15" w14:textId="77777777" w:rsidR="002C0ADE" w:rsidRPr="006A1D50" w:rsidRDefault="002C0ADE" w:rsidP="002C0ADE">
      <w:pPr>
        <w:rPr>
          <w:sz w:val="28"/>
          <w:szCs w:val="28"/>
        </w:rPr>
      </w:pPr>
    </w:p>
    <w:p w14:paraId="4C28E3F1" w14:textId="77777777" w:rsidR="00E11C04" w:rsidRDefault="00420F38" w:rsidP="00420F38">
      <w:pPr>
        <w:jc w:val="both"/>
        <w:rPr>
          <w:sz w:val="28"/>
          <w:szCs w:val="28"/>
        </w:rPr>
      </w:pPr>
      <w:r>
        <w:rPr>
          <w:sz w:val="28"/>
          <w:szCs w:val="28"/>
        </w:rPr>
        <w:t xml:space="preserve">Об установлении Порядка </w:t>
      </w:r>
      <w:r w:rsidR="00E11C04" w:rsidRPr="00E11C04">
        <w:rPr>
          <w:sz w:val="28"/>
          <w:szCs w:val="28"/>
        </w:rPr>
        <w:t xml:space="preserve">определения </w:t>
      </w:r>
    </w:p>
    <w:p w14:paraId="57BD64DF" w14:textId="77777777" w:rsidR="00E11C04" w:rsidRDefault="00E11C04" w:rsidP="00420F38">
      <w:pPr>
        <w:jc w:val="both"/>
        <w:rPr>
          <w:sz w:val="28"/>
          <w:szCs w:val="28"/>
        </w:rPr>
      </w:pPr>
      <w:r w:rsidRPr="00E11C04">
        <w:rPr>
          <w:sz w:val="28"/>
          <w:szCs w:val="28"/>
        </w:rPr>
        <w:t xml:space="preserve">размера арендной платы за использование </w:t>
      </w:r>
    </w:p>
    <w:p w14:paraId="2203E258" w14:textId="77777777" w:rsidR="00751C3A" w:rsidRDefault="00E11C04" w:rsidP="00420F38">
      <w:pPr>
        <w:jc w:val="both"/>
        <w:rPr>
          <w:sz w:val="28"/>
          <w:szCs w:val="28"/>
        </w:rPr>
      </w:pPr>
      <w:r w:rsidRPr="00E11C04">
        <w:rPr>
          <w:sz w:val="28"/>
          <w:szCs w:val="28"/>
        </w:rPr>
        <w:t xml:space="preserve">земельных участков, предоставленных </w:t>
      </w:r>
    </w:p>
    <w:p w14:paraId="0E1AD27B" w14:textId="4663990A" w:rsidR="00DD1687" w:rsidRDefault="00E11C04" w:rsidP="00420F38">
      <w:pPr>
        <w:jc w:val="both"/>
        <w:rPr>
          <w:sz w:val="28"/>
          <w:szCs w:val="28"/>
        </w:rPr>
      </w:pPr>
      <w:r w:rsidRPr="00E11C04">
        <w:rPr>
          <w:sz w:val="28"/>
          <w:szCs w:val="28"/>
        </w:rPr>
        <w:t>без проведения торгов</w:t>
      </w:r>
      <w:r w:rsidR="00751C3A">
        <w:rPr>
          <w:sz w:val="28"/>
          <w:szCs w:val="28"/>
        </w:rPr>
        <w:t xml:space="preserve"> и установлении </w:t>
      </w:r>
    </w:p>
    <w:p w14:paraId="13E15A34" w14:textId="77777777" w:rsidR="0002415A" w:rsidRDefault="00751C3A" w:rsidP="0002415A">
      <w:pPr>
        <w:jc w:val="both"/>
        <w:rPr>
          <w:sz w:val="28"/>
          <w:szCs w:val="28"/>
        </w:rPr>
      </w:pPr>
      <w:r>
        <w:rPr>
          <w:sz w:val="28"/>
          <w:szCs w:val="28"/>
        </w:rPr>
        <w:t xml:space="preserve">коэффициента </w:t>
      </w:r>
      <w:r w:rsidR="0002415A">
        <w:rPr>
          <w:sz w:val="28"/>
          <w:szCs w:val="28"/>
        </w:rPr>
        <w:t>территориального</w:t>
      </w:r>
    </w:p>
    <w:p w14:paraId="642BC148" w14:textId="773DAB4B" w:rsidR="00751C3A" w:rsidRDefault="0002415A" w:rsidP="0002415A">
      <w:pPr>
        <w:jc w:val="both"/>
        <w:rPr>
          <w:sz w:val="28"/>
          <w:szCs w:val="28"/>
        </w:rPr>
      </w:pPr>
      <w:r>
        <w:rPr>
          <w:sz w:val="28"/>
          <w:szCs w:val="28"/>
        </w:rPr>
        <w:t>зонирования</w:t>
      </w:r>
    </w:p>
    <w:p w14:paraId="36096677" w14:textId="77777777" w:rsidR="00DD1687" w:rsidRPr="006A1D50" w:rsidRDefault="00DD1687" w:rsidP="00E33699">
      <w:pPr>
        <w:jc w:val="both"/>
        <w:rPr>
          <w:sz w:val="28"/>
          <w:szCs w:val="28"/>
        </w:rPr>
      </w:pPr>
    </w:p>
    <w:p w14:paraId="21ACBC66" w14:textId="332E3579" w:rsidR="00E11C04" w:rsidRDefault="002C0ADE" w:rsidP="00E11C04">
      <w:pPr>
        <w:jc w:val="both"/>
        <w:rPr>
          <w:sz w:val="28"/>
          <w:szCs w:val="28"/>
        </w:rPr>
      </w:pPr>
      <w:r w:rsidRPr="006A1D50">
        <w:rPr>
          <w:sz w:val="28"/>
          <w:szCs w:val="28"/>
        </w:rPr>
        <w:tab/>
      </w:r>
      <w:r w:rsidR="00E11C04" w:rsidRPr="00E11C04">
        <w:rPr>
          <w:sz w:val="28"/>
          <w:szCs w:val="28"/>
        </w:rPr>
        <w:t>В соответствии со статьей 39.7</w:t>
      </w:r>
      <w:r w:rsidR="0045236B">
        <w:rPr>
          <w:sz w:val="28"/>
          <w:szCs w:val="28"/>
        </w:rPr>
        <w:t>.</w:t>
      </w:r>
      <w:r w:rsidR="00E11C04" w:rsidRPr="00E11C04">
        <w:rPr>
          <w:sz w:val="28"/>
          <w:szCs w:val="28"/>
        </w:rPr>
        <w:t xml:space="preserve"> Земельного кодекса Российской Федерации, Федеральным </w:t>
      </w:r>
      <w:r w:rsidR="00E11C04">
        <w:rPr>
          <w:sz w:val="28"/>
          <w:szCs w:val="28"/>
        </w:rPr>
        <w:t>законом от 06.10.2003 N 131-ФЗ «</w:t>
      </w:r>
      <w:r w:rsidR="00E11C04" w:rsidRPr="00E11C04">
        <w:rPr>
          <w:sz w:val="28"/>
          <w:szCs w:val="28"/>
        </w:rPr>
        <w:t>Об общих принципах организации местного самоуп</w:t>
      </w:r>
      <w:r w:rsidR="00E11C04">
        <w:rPr>
          <w:sz w:val="28"/>
          <w:szCs w:val="28"/>
        </w:rPr>
        <w:t>равления в Российской Федерации»</w:t>
      </w:r>
      <w:r w:rsidR="00E11C04" w:rsidRPr="00E11C04">
        <w:rPr>
          <w:sz w:val="28"/>
          <w:szCs w:val="28"/>
        </w:rPr>
        <w:t>,  Постановлением Правительства Ленинградск</w:t>
      </w:r>
      <w:r w:rsidR="00E11C04">
        <w:rPr>
          <w:sz w:val="28"/>
          <w:szCs w:val="28"/>
        </w:rPr>
        <w:t>ой области от 28.12.2015 N 520 «</w:t>
      </w:r>
      <w:r w:rsidR="00E11C04" w:rsidRPr="00E11C04">
        <w:rPr>
          <w:sz w:val="28"/>
          <w:szCs w:val="28"/>
        </w:rPr>
        <w:t xml:space="preserve">Об утверждении Порядка </w:t>
      </w:r>
      <w:bookmarkStart w:id="0" w:name="_Hlk148005570"/>
      <w:r w:rsidR="00E11C04" w:rsidRPr="00E11C04">
        <w:rPr>
          <w:sz w:val="28"/>
          <w:szCs w:val="28"/>
        </w:rPr>
        <w:t>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w:t>
      </w:r>
      <w:r w:rsidR="00E11C04">
        <w:rPr>
          <w:sz w:val="28"/>
          <w:szCs w:val="28"/>
        </w:rPr>
        <w:t>ительства Ленинградской области»</w:t>
      </w:r>
      <w:bookmarkEnd w:id="0"/>
      <w:r w:rsidR="00E11C04" w:rsidRPr="00E11C04">
        <w:rPr>
          <w:sz w:val="28"/>
          <w:szCs w:val="28"/>
        </w:rPr>
        <w:t>, Уставом</w:t>
      </w:r>
      <w:r w:rsidR="00E11C04">
        <w:rPr>
          <w:sz w:val="28"/>
          <w:szCs w:val="28"/>
        </w:rPr>
        <w:t xml:space="preserve">  Ульяновского городского поселения Тосненского района Ленинградской области, в целях установления размера арендной платы за использование земельных участков, находящихся в собственности Ульяновского городского поселения Тосненского района Ленинградской области, </w:t>
      </w:r>
      <w:r w:rsidR="00F711FA">
        <w:rPr>
          <w:sz w:val="28"/>
          <w:szCs w:val="28"/>
        </w:rPr>
        <w:t xml:space="preserve">а также </w:t>
      </w:r>
      <w:r w:rsidR="00F711FA" w:rsidRPr="00F711FA">
        <w:rPr>
          <w:sz w:val="28"/>
          <w:szCs w:val="28"/>
        </w:rPr>
        <w:t>земельных участков, государственная собственность на которые не разграничена</w:t>
      </w:r>
      <w:r w:rsidR="00CB6382">
        <w:rPr>
          <w:sz w:val="28"/>
          <w:szCs w:val="28"/>
        </w:rPr>
        <w:t>,</w:t>
      </w:r>
      <w:r w:rsidR="00E11C04" w:rsidRPr="00E11C04">
        <w:rPr>
          <w:sz w:val="28"/>
          <w:szCs w:val="28"/>
        </w:rPr>
        <w:t xml:space="preserve"> </w:t>
      </w:r>
      <w:r w:rsidR="00E11C04">
        <w:rPr>
          <w:sz w:val="28"/>
          <w:szCs w:val="28"/>
        </w:rPr>
        <w:t xml:space="preserve">Совет депутатов Ульяновского городского поселения Тосненского </w:t>
      </w:r>
      <w:r w:rsidR="00F711FA">
        <w:rPr>
          <w:sz w:val="28"/>
          <w:szCs w:val="28"/>
        </w:rPr>
        <w:t xml:space="preserve">муниципального </w:t>
      </w:r>
      <w:r w:rsidR="00E11C04">
        <w:rPr>
          <w:sz w:val="28"/>
          <w:szCs w:val="28"/>
        </w:rPr>
        <w:t xml:space="preserve">района Ленинградской области </w:t>
      </w:r>
    </w:p>
    <w:p w14:paraId="7AC44E5F" w14:textId="77777777" w:rsidR="00E11C04" w:rsidRDefault="00E11C04" w:rsidP="00E11C04">
      <w:pPr>
        <w:jc w:val="both"/>
        <w:rPr>
          <w:sz w:val="28"/>
          <w:szCs w:val="28"/>
        </w:rPr>
      </w:pPr>
    </w:p>
    <w:p w14:paraId="57FF90FD" w14:textId="77777777" w:rsidR="00435FB1" w:rsidRPr="006A1D50" w:rsidRDefault="00435FB1" w:rsidP="00E11C04">
      <w:pPr>
        <w:jc w:val="both"/>
        <w:rPr>
          <w:sz w:val="28"/>
          <w:szCs w:val="28"/>
        </w:rPr>
      </w:pPr>
      <w:r w:rsidRPr="006A1D50">
        <w:rPr>
          <w:sz w:val="28"/>
          <w:szCs w:val="28"/>
        </w:rPr>
        <w:t>РЕШИЛ:</w:t>
      </w:r>
    </w:p>
    <w:p w14:paraId="026A2B22" w14:textId="77777777" w:rsidR="002A7E86" w:rsidRPr="006A1D50" w:rsidRDefault="002A7E86">
      <w:pPr>
        <w:rPr>
          <w:sz w:val="28"/>
          <w:szCs w:val="28"/>
        </w:rPr>
      </w:pPr>
    </w:p>
    <w:p w14:paraId="3E055613" w14:textId="7A24A21C" w:rsidR="00E11C04" w:rsidRPr="00E11C04" w:rsidRDefault="00E11C04" w:rsidP="00E11C04">
      <w:pPr>
        <w:widowControl w:val="0"/>
        <w:autoSpaceDE w:val="0"/>
        <w:autoSpaceDN w:val="0"/>
        <w:ind w:firstLine="540"/>
        <w:jc w:val="both"/>
        <w:rPr>
          <w:rFonts w:eastAsia="Times New Roman"/>
          <w:sz w:val="28"/>
          <w:szCs w:val="28"/>
          <w:lang w:eastAsia="ru-RU"/>
        </w:rPr>
      </w:pPr>
      <w:r w:rsidRPr="00E11C04">
        <w:rPr>
          <w:rFonts w:eastAsia="Times New Roman"/>
          <w:sz w:val="28"/>
          <w:szCs w:val="28"/>
          <w:lang w:eastAsia="ru-RU"/>
        </w:rPr>
        <w:t xml:space="preserve">1. </w:t>
      </w:r>
      <w:r w:rsidR="00A3205D" w:rsidRPr="00E11C04">
        <w:rPr>
          <w:rFonts w:eastAsia="Times New Roman"/>
          <w:sz w:val="28"/>
          <w:szCs w:val="28"/>
          <w:lang w:eastAsia="ru-RU"/>
        </w:rPr>
        <w:t xml:space="preserve">Утвердить </w:t>
      </w:r>
      <w:hyperlink w:anchor="P411" w:history="1">
        <w:r w:rsidR="00A3205D" w:rsidRPr="00E11C04">
          <w:rPr>
            <w:rFonts w:eastAsia="Times New Roman"/>
            <w:sz w:val="28"/>
            <w:szCs w:val="28"/>
            <w:lang w:eastAsia="ru-RU"/>
          </w:rPr>
          <w:t>Порядок</w:t>
        </w:r>
      </w:hyperlink>
      <w:r w:rsidR="00A3205D" w:rsidRPr="00E11C04">
        <w:rPr>
          <w:rFonts w:eastAsia="Times New Roman"/>
          <w:sz w:val="28"/>
          <w:szCs w:val="28"/>
          <w:lang w:eastAsia="ru-RU"/>
        </w:rPr>
        <w:t xml:space="preserve"> определения размера арендной платы за использование земельных участков, находящихся в собственности </w:t>
      </w:r>
      <w:r w:rsidR="00A3205D">
        <w:rPr>
          <w:rFonts w:eastAsia="Times New Roman"/>
          <w:sz w:val="28"/>
          <w:szCs w:val="28"/>
          <w:lang w:eastAsia="ru-RU"/>
        </w:rPr>
        <w:t>Ульяновского городского поселения Тосненского района Ленинградской области</w:t>
      </w:r>
      <w:r w:rsidR="00A3205D" w:rsidRPr="00E11C04">
        <w:rPr>
          <w:rFonts w:eastAsia="Times New Roman"/>
          <w:sz w:val="28"/>
          <w:szCs w:val="28"/>
          <w:lang w:eastAsia="ru-RU"/>
        </w:rPr>
        <w:t>, предоставленных без проведения торгов</w:t>
      </w:r>
      <w:r w:rsidR="00A3205D">
        <w:rPr>
          <w:rFonts w:eastAsia="Times New Roman"/>
          <w:sz w:val="28"/>
          <w:szCs w:val="28"/>
          <w:lang w:eastAsia="ru-RU"/>
        </w:rPr>
        <w:t>, согласно приложению 1.</w:t>
      </w:r>
    </w:p>
    <w:p w14:paraId="3659A1F3" w14:textId="651C6449" w:rsidR="00E11C04" w:rsidRPr="00E11C04" w:rsidRDefault="00CB6382"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2</w:t>
      </w:r>
      <w:r w:rsidR="00E11C04" w:rsidRPr="00E11C04">
        <w:rPr>
          <w:rFonts w:eastAsia="Times New Roman"/>
          <w:sz w:val="28"/>
          <w:szCs w:val="28"/>
          <w:lang w:eastAsia="ru-RU"/>
        </w:rPr>
        <w:t>.</w:t>
      </w:r>
      <w:r w:rsidR="00A3205D">
        <w:rPr>
          <w:rFonts w:eastAsia="Times New Roman"/>
          <w:sz w:val="28"/>
          <w:szCs w:val="28"/>
          <w:lang w:eastAsia="ru-RU"/>
        </w:rPr>
        <w:t xml:space="preserve"> </w:t>
      </w:r>
      <w:r w:rsidR="00A3205D" w:rsidRPr="00E11C04">
        <w:rPr>
          <w:rFonts w:eastAsia="Times New Roman"/>
          <w:sz w:val="28"/>
          <w:szCs w:val="28"/>
          <w:lang w:eastAsia="ru-RU"/>
        </w:rPr>
        <w:t xml:space="preserve">Установить </w:t>
      </w:r>
      <w:hyperlink w:anchor="P44" w:history="1">
        <w:r w:rsidR="00A3205D" w:rsidRPr="00E11C04">
          <w:rPr>
            <w:rFonts w:eastAsia="Times New Roman"/>
            <w:sz w:val="28"/>
            <w:szCs w:val="28"/>
            <w:lang w:eastAsia="ru-RU"/>
          </w:rPr>
          <w:t>коэффициент</w:t>
        </w:r>
      </w:hyperlink>
      <w:r w:rsidR="00A3205D" w:rsidRPr="00E11C04">
        <w:rPr>
          <w:rFonts w:eastAsia="Times New Roman"/>
          <w:sz w:val="28"/>
          <w:szCs w:val="28"/>
          <w:lang w:eastAsia="ru-RU"/>
        </w:rPr>
        <w:t xml:space="preserve"> </w:t>
      </w:r>
      <w:r w:rsidR="0002415A">
        <w:rPr>
          <w:rFonts w:eastAsia="Times New Roman"/>
          <w:sz w:val="28"/>
          <w:szCs w:val="28"/>
          <w:lang w:eastAsia="ru-RU"/>
        </w:rPr>
        <w:t>территориального зонирования</w:t>
      </w:r>
      <w:r w:rsidR="00A3205D" w:rsidRPr="00E11C04">
        <w:rPr>
          <w:rFonts w:eastAsia="Times New Roman"/>
          <w:sz w:val="28"/>
          <w:szCs w:val="28"/>
          <w:lang w:eastAsia="ru-RU"/>
        </w:rPr>
        <w:t xml:space="preserve"> </w:t>
      </w:r>
      <w:proofErr w:type="spellStart"/>
      <w:r w:rsidR="00A3205D" w:rsidRPr="00E11C04">
        <w:rPr>
          <w:rFonts w:eastAsia="Times New Roman"/>
          <w:sz w:val="28"/>
          <w:szCs w:val="28"/>
          <w:lang w:eastAsia="ru-RU"/>
        </w:rPr>
        <w:t>К</w:t>
      </w:r>
      <w:r w:rsidR="00A3205D">
        <w:rPr>
          <w:rFonts w:eastAsia="Times New Roman"/>
          <w:sz w:val="28"/>
          <w:szCs w:val="28"/>
          <w:lang w:eastAsia="ru-RU"/>
        </w:rPr>
        <w:t>з</w:t>
      </w:r>
      <w:proofErr w:type="spellEnd"/>
      <w:r w:rsidR="00A3205D">
        <w:rPr>
          <w:rFonts w:eastAsia="Times New Roman"/>
          <w:sz w:val="28"/>
          <w:szCs w:val="28"/>
          <w:lang w:eastAsia="ru-RU"/>
        </w:rPr>
        <w:t>, согласно п</w:t>
      </w:r>
      <w:r w:rsidR="00A3205D" w:rsidRPr="00E11C04">
        <w:rPr>
          <w:rFonts w:eastAsia="Times New Roman"/>
          <w:sz w:val="28"/>
          <w:szCs w:val="28"/>
          <w:lang w:eastAsia="ru-RU"/>
        </w:rPr>
        <w:t>риложени</w:t>
      </w:r>
      <w:r w:rsidR="00A3205D">
        <w:rPr>
          <w:rFonts w:eastAsia="Times New Roman"/>
          <w:sz w:val="28"/>
          <w:szCs w:val="28"/>
          <w:lang w:eastAsia="ru-RU"/>
        </w:rPr>
        <w:t>ю</w:t>
      </w:r>
      <w:r w:rsidR="00A3205D" w:rsidRPr="00E11C04">
        <w:rPr>
          <w:rFonts w:eastAsia="Times New Roman"/>
          <w:sz w:val="28"/>
          <w:szCs w:val="28"/>
          <w:lang w:eastAsia="ru-RU"/>
        </w:rPr>
        <w:t xml:space="preserve"> </w:t>
      </w:r>
      <w:r w:rsidR="00A3205D">
        <w:rPr>
          <w:rFonts w:eastAsia="Times New Roman"/>
          <w:sz w:val="28"/>
          <w:szCs w:val="28"/>
          <w:lang w:eastAsia="ru-RU"/>
        </w:rPr>
        <w:t>2</w:t>
      </w:r>
      <w:r w:rsidR="00A3205D" w:rsidRPr="00E11C04">
        <w:rPr>
          <w:rFonts w:eastAsia="Times New Roman"/>
          <w:sz w:val="28"/>
          <w:szCs w:val="28"/>
          <w:lang w:eastAsia="ru-RU"/>
        </w:rPr>
        <w:t>.</w:t>
      </w:r>
    </w:p>
    <w:p w14:paraId="27A6A4DF" w14:textId="4C570DBC" w:rsidR="00E11C04" w:rsidRPr="00E11C04" w:rsidRDefault="00CB6382"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lastRenderedPageBreak/>
        <w:t>3</w:t>
      </w:r>
      <w:r w:rsidR="00E11C04" w:rsidRPr="00E11C04">
        <w:rPr>
          <w:rFonts w:eastAsia="Times New Roman"/>
          <w:sz w:val="28"/>
          <w:szCs w:val="28"/>
          <w:lang w:eastAsia="ru-RU"/>
        </w:rPr>
        <w:t xml:space="preserve">. Коэффициент территориального зонирования </w:t>
      </w:r>
      <w:proofErr w:type="spellStart"/>
      <w:r w:rsidR="00E11C04" w:rsidRPr="00E11C04">
        <w:rPr>
          <w:rFonts w:eastAsia="Times New Roman"/>
          <w:sz w:val="28"/>
          <w:szCs w:val="28"/>
          <w:lang w:eastAsia="ru-RU"/>
        </w:rPr>
        <w:t>Кз</w:t>
      </w:r>
      <w:proofErr w:type="spellEnd"/>
      <w:r w:rsidR="00E11C04" w:rsidRPr="00E11C04">
        <w:rPr>
          <w:rFonts w:eastAsia="Times New Roman"/>
          <w:sz w:val="28"/>
          <w:szCs w:val="28"/>
          <w:lang w:eastAsia="ru-RU"/>
        </w:rPr>
        <w:t xml:space="preserve"> подлеж</w:t>
      </w:r>
      <w:r w:rsidR="00A3205D">
        <w:rPr>
          <w:rFonts w:eastAsia="Times New Roman"/>
          <w:sz w:val="28"/>
          <w:szCs w:val="28"/>
          <w:lang w:eastAsia="ru-RU"/>
        </w:rPr>
        <w:t>и</w:t>
      </w:r>
      <w:r w:rsidR="00E11C04" w:rsidRPr="00E11C04">
        <w:rPr>
          <w:rFonts w:eastAsia="Times New Roman"/>
          <w:sz w:val="28"/>
          <w:szCs w:val="28"/>
          <w:lang w:eastAsia="ru-RU"/>
        </w:rPr>
        <w:t xml:space="preserve">т применению при определении размера арендной платы за использование земельных участков, находящихся в собственности Ленинградской области, </w:t>
      </w:r>
      <w:r w:rsidR="00E11C04">
        <w:rPr>
          <w:rFonts w:eastAsia="Times New Roman"/>
          <w:sz w:val="28"/>
          <w:szCs w:val="28"/>
          <w:lang w:eastAsia="ru-RU"/>
        </w:rPr>
        <w:t>Ульяновского городского поселения Тосненского района Ленинградской области</w:t>
      </w:r>
      <w:r w:rsidR="00E11C04" w:rsidRPr="00E11C04">
        <w:rPr>
          <w:rFonts w:eastAsia="Times New Roman"/>
          <w:sz w:val="28"/>
          <w:szCs w:val="28"/>
          <w:lang w:eastAsia="ru-RU"/>
        </w:rPr>
        <w:t>, а также земельных участков, государственная собственность на которые не разграничена, в Ленинградской области, предоставленных без проведения торгов.</w:t>
      </w:r>
    </w:p>
    <w:p w14:paraId="3F0FBE54" w14:textId="3C021E6A" w:rsidR="00E11C04" w:rsidRDefault="00CB6382"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4</w:t>
      </w:r>
      <w:r w:rsidR="00E11C04" w:rsidRPr="00E11C04">
        <w:rPr>
          <w:rFonts w:eastAsia="Times New Roman"/>
          <w:sz w:val="28"/>
          <w:szCs w:val="28"/>
          <w:lang w:eastAsia="ru-RU"/>
        </w:rPr>
        <w:t xml:space="preserve">. </w:t>
      </w:r>
      <w:r w:rsidR="00E11C04">
        <w:rPr>
          <w:rFonts w:eastAsia="Times New Roman"/>
          <w:sz w:val="28"/>
          <w:szCs w:val="28"/>
          <w:lang w:eastAsia="ru-RU"/>
        </w:rPr>
        <w:t xml:space="preserve">Опубликовать решение в газете «Тосненский вестник» и </w:t>
      </w:r>
      <w:r w:rsidR="004B7D04">
        <w:rPr>
          <w:rFonts w:eastAsia="Times New Roman"/>
          <w:sz w:val="28"/>
          <w:szCs w:val="28"/>
          <w:lang w:eastAsia="ru-RU"/>
        </w:rPr>
        <w:t xml:space="preserve">разместить </w:t>
      </w:r>
      <w:r w:rsidR="00E11C04" w:rsidRPr="00E11C04">
        <w:rPr>
          <w:rFonts w:eastAsia="Times New Roman"/>
          <w:sz w:val="28"/>
          <w:szCs w:val="28"/>
          <w:lang w:eastAsia="ru-RU"/>
        </w:rPr>
        <w:t xml:space="preserve">на официальном сайте </w:t>
      </w:r>
      <w:r w:rsidR="00E11C04">
        <w:rPr>
          <w:rFonts w:eastAsia="Times New Roman"/>
          <w:sz w:val="28"/>
          <w:szCs w:val="28"/>
          <w:lang w:eastAsia="ru-RU"/>
        </w:rPr>
        <w:t>администрации Ульяновского городского поселения Тосненского района Ленинградской области</w:t>
      </w:r>
      <w:r w:rsidR="00E11C04" w:rsidRPr="00E11C04">
        <w:rPr>
          <w:rFonts w:eastAsia="Times New Roman"/>
          <w:sz w:val="28"/>
          <w:szCs w:val="28"/>
          <w:lang w:eastAsia="ru-RU"/>
        </w:rPr>
        <w:t>.</w:t>
      </w:r>
    </w:p>
    <w:p w14:paraId="5A0562A6" w14:textId="34B4CE99" w:rsidR="00715DBD" w:rsidRDefault="00CB6382"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5</w:t>
      </w:r>
      <w:r w:rsidR="00715DBD">
        <w:rPr>
          <w:rFonts w:eastAsia="Times New Roman"/>
          <w:sz w:val="28"/>
          <w:szCs w:val="28"/>
          <w:lang w:eastAsia="ru-RU"/>
        </w:rPr>
        <w:t xml:space="preserve">. Признать утратившим силу решение Совета депутатов Ульяновского городского поселения Тосненского района Ленинградской области от </w:t>
      </w:r>
      <w:r>
        <w:rPr>
          <w:rFonts w:eastAsia="Times New Roman"/>
          <w:sz w:val="28"/>
          <w:szCs w:val="28"/>
          <w:lang w:eastAsia="ru-RU"/>
        </w:rPr>
        <w:t>13</w:t>
      </w:r>
      <w:r w:rsidR="00715DBD">
        <w:rPr>
          <w:rFonts w:eastAsia="Times New Roman"/>
          <w:sz w:val="28"/>
          <w:szCs w:val="28"/>
          <w:lang w:eastAsia="ru-RU"/>
        </w:rPr>
        <w:t>.0</w:t>
      </w:r>
      <w:r>
        <w:rPr>
          <w:rFonts w:eastAsia="Times New Roman"/>
          <w:sz w:val="28"/>
          <w:szCs w:val="28"/>
          <w:lang w:eastAsia="ru-RU"/>
        </w:rPr>
        <w:t>9</w:t>
      </w:r>
      <w:r w:rsidR="00715DBD">
        <w:rPr>
          <w:rFonts w:eastAsia="Times New Roman"/>
          <w:sz w:val="28"/>
          <w:szCs w:val="28"/>
          <w:lang w:eastAsia="ru-RU"/>
        </w:rPr>
        <w:t>.20</w:t>
      </w:r>
      <w:r>
        <w:rPr>
          <w:rFonts w:eastAsia="Times New Roman"/>
          <w:sz w:val="28"/>
          <w:szCs w:val="28"/>
          <w:lang w:eastAsia="ru-RU"/>
        </w:rPr>
        <w:t>16</w:t>
      </w:r>
      <w:r w:rsidR="00715DBD">
        <w:rPr>
          <w:rFonts w:eastAsia="Times New Roman"/>
          <w:sz w:val="28"/>
          <w:szCs w:val="28"/>
          <w:lang w:eastAsia="ru-RU"/>
        </w:rPr>
        <w:t xml:space="preserve"> г. № </w:t>
      </w:r>
      <w:r>
        <w:rPr>
          <w:rFonts w:eastAsia="Times New Roman"/>
          <w:sz w:val="28"/>
          <w:szCs w:val="28"/>
          <w:lang w:eastAsia="ru-RU"/>
        </w:rPr>
        <w:t>77</w:t>
      </w:r>
      <w:r w:rsidR="00715DBD">
        <w:rPr>
          <w:rFonts w:eastAsia="Times New Roman"/>
          <w:sz w:val="28"/>
          <w:szCs w:val="28"/>
          <w:lang w:eastAsia="ru-RU"/>
        </w:rPr>
        <w:t xml:space="preserve"> «Об установлении </w:t>
      </w:r>
      <w:r>
        <w:rPr>
          <w:rFonts w:eastAsia="Times New Roman"/>
          <w:sz w:val="28"/>
          <w:szCs w:val="28"/>
          <w:lang w:eastAsia="ru-RU"/>
        </w:rPr>
        <w:t>Порядка определения размера арендной платы за использование земельных участков, находящихся в собственности Ульяновского городского поселения Тосненского района Ленинградской области</w:t>
      </w:r>
      <w:r w:rsidR="00842B26">
        <w:rPr>
          <w:rFonts w:eastAsia="Times New Roman"/>
          <w:sz w:val="28"/>
          <w:szCs w:val="28"/>
          <w:lang w:eastAsia="ru-RU"/>
        </w:rPr>
        <w:t>, предоставленных без проведения торгов</w:t>
      </w:r>
      <w:r w:rsidR="00715DBD">
        <w:rPr>
          <w:rFonts w:eastAsia="Times New Roman"/>
          <w:sz w:val="28"/>
          <w:szCs w:val="28"/>
          <w:lang w:eastAsia="ru-RU"/>
        </w:rPr>
        <w:t>».</w:t>
      </w:r>
    </w:p>
    <w:p w14:paraId="52E73414" w14:textId="2BEC3108" w:rsidR="00B07166" w:rsidRPr="00E11C04" w:rsidRDefault="00B07166"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6. Решение вступает в силу с даты опубликования.</w:t>
      </w:r>
    </w:p>
    <w:p w14:paraId="1BA654BF" w14:textId="77777777" w:rsidR="00E11C04" w:rsidRDefault="00E11C04" w:rsidP="00E11C04">
      <w:pPr>
        <w:widowControl w:val="0"/>
        <w:autoSpaceDE w:val="0"/>
        <w:autoSpaceDN w:val="0"/>
        <w:jc w:val="right"/>
        <w:rPr>
          <w:rFonts w:ascii="Calibri" w:eastAsia="Times New Roman" w:hAnsi="Calibri" w:cs="Calibri"/>
          <w:sz w:val="22"/>
          <w:szCs w:val="20"/>
          <w:lang w:eastAsia="ru-RU"/>
        </w:rPr>
      </w:pPr>
    </w:p>
    <w:p w14:paraId="570DE014" w14:textId="77777777" w:rsidR="00E11C04" w:rsidRPr="00E11C04" w:rsidRDefault="00E11C04" w:rsidP="00E11C04">
      <w:pPr>
        <w:widowControl w:val="0"/>
        <w:tabs>
          <w:tab w:val="left" w:pos="0"/>
        </w:tabs>
        <w:autoSpaceDE w:val="0"/>
        <w:autoSpaceDN w:val="0"/>
        <w:rPr>
          <w:rFonts w:eastAsia="Times New Roman"/>
          <w:sz w:val="28"/>
          <w:szCs w:val="28"/>
          <w:lang w:eastAsia="ru-RU"/>
        </w:rPr>
      </w:pPr>
    </w:p>
    <w:p w14:paraId="4A5A3E0D" w14:textId="77777777" w:rsidR="00E11C04" w:rsidRPr="00E11C04" w:rsidRDefault="00E11C04" w:rsidP="00E11C04">
      <w:pPr>
        <w:widowControl w:val="0"/>
        <w:tabs>
          <w:tab w:val="left" w:pos="0"/>
        </w:tabs>
        <w:autoSpaceDE w:val="0"/>
        <w:autoSpaceDN w:val="0"/>
        <w:rPr>
          <w:rFonts w:eastAsia="Times New Roman"/>
          <w:sz w:val="28"/>
          <w:szCs w:val="28"/>
          <w:lang w:eastAsia="ru-RU"/>
        </w:rPr>
        <w:sectPr w:rsidR="00E11C04" w:rsidRPr="00E11C04" w:rsidSect="00E11C04">
          <w:pgSz w:w="11906" w:h="16838"/>
          <w:pgMar w:top="1134" w:right="850" w:bottom="1134" w:left="1701" w:header="708" w:footer="708" w:gutter="0"/>
          <w:cols w:space="708"/>
          <w:docGrid w:linePitch="360"/>
        </w:sectPr>
      </w:pPr>
      <w:r w:rsidRPr="00E11C04">
        <w:rPr>
          <w:rFonts w:eastAsia="Times New Roman"/>
          <w:sz w:val="28"/>
          <w:szCs w:val="28"/>
          <w:lang w:eastAsia="ru-RU"/>
        </w:rPr>
        <w:t>Глава Улья</w:t>
      </w:r>
      <w:r>
        <w:rPr>
          <w:rFonts w:eastAsia="Times New Roman"/>
          <w:sz w:val="28"/>
          <w:szCs w:val="28"/>
          <w:lang w:eastAsia="ru-RU"/>
        </w:rPr>
        <w:t>новского городского поселен</w:t>
      </w:r>
      <w:r w:rsidR="000D2FA6">
        <w:rPr>
          <w:rFonts w:eastAsia="Times New Roman"/>
          <w:sz w:val="28"/>
          <w:szCs w:val="28"/>
          <w:lang w:eastAsia="ru-RU"/>
        </w:rPr>
        <w:t>ия</w:t>
      </w:r>
      <w:r w:rsidR="000D2FA6">
        <w:rPr>
          <w:rFonts w:eastAsia="Times New Roman"/>
          <w:sz w:val="28"/>
          <w:szCs w:val="28"/>
          <w:lang w:eastAsia="ru-RU"/>
        </w:rPr>
        <w:tab/>
      </w:r>
      <w:r w:rsidR="000D2FA6">
        <w:rPr>
          <w:rFonts w:eastAsia="Times New Roman"/>
          <w:sz w:val="28"/>
          <w:szCs w:val="28"/>
          <w:lang w:eastAsia="ru-RU"/>
        </w:rPr>
        <w:tab/>
        <w:t xml:space="preserve">                  </w:t>
      </w:r>
      <w:r w:rsidRPr="00E11C04">
        <w:rPr>
          <w:rFonts w:eastAsia="Times New Roman"/>
          <w:sz w:val="28"/>
          <w:szCs w:val="28"/>
          <w:lang w:eastAsia="ru-RU"/>
        </w:rPr>
        <w:t xml:space="preserve">  Г.Г. Азовкин</w:t>
      </w:r>
    </w:p>
    <w:tbl>
      <w:tblPr>
        <w:tblStyle w:val="a5"/>
        <w:tblW w:w="3455" w:type="dxa"/>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tblGrid>
      <w:tr w:rsidR="00BB2C79" w14:paraId="3D9A08A4" w14:textId="77777777" w:rsidTr="00B241CD">
        <w:trPr>
          <w:trHeight w:val="2499"/>
        </w:trPr>
        <w:tc>
          <w:tcPr>
            <w:tcW w:w="3455" w:type="dxa"/>
          </w:tcPr>
          <w:p w14:paraId="249AB6D3" w14:textId="6FC55067" w:rsidR="00BB2C79" w:rsidRPr="00B241CD" w:rsidRDefault="00BB2C79" w:rsidP="00BB2C79">
            <w:pPr>
              <w:rPr>
                <w:rFonts w:eastAsia="Times New Roman"/>
                <w:lang w:eastAsia="ru-RU"/>
              </w:rPr>
            </w:pPr>
            <w:r w:rsidRPr="00B241CD">
              <w:rPr>
                <w:rFonts w:eastAsia="Times New Roman"/>
                <w:lang w:eastAsia="ru-RU"/>
              </w:rPr>
              <w:lastRenderedPageBreak/>
              <w:t xml:space="preserve">Приложение </w:t>
            </w:r>
            <w:r w:rsidR="00B07166" w:rsidRPr="00B241CD">
              <w:rPr>
                <w:rFonts w:eastAsia="Times New Roman"/>
                <w:lang w:eastAsia="ru-RU"/>
              </w:rPr>
              <w:t>2</w:t>
            </w:r>
          </w:p>
          <w:p w14:paraId="53923595" w14:textId="1118AA54" w:rsidR="00BB2C79" w:rsidRPr="00B241CD" w:rsidRDefault="00BB2C79" w:rsidP="00BB2C79">
            <w:pPr>
              <w:rPr>
                <w:rFonts w:eastAsia="Times New Roman"/>
                <w:lang w:eastAsia="ru-RU"/>
              </w:rPr>
            </w:pPr>
            <w:r w:rsidRPr="00B241CD">
              <w:rPr>
                <w:rFonts w:eastAsia="Times New Roman"/>
                <w:lang w:eastAsia="ru-RU"/>
              </w:rPr>
              <w:t>к решению Совета депутатов</w:t>
            </w:r>
            <w:r w:rsidR="00B241CD">
              <w:rPr>
                <w:rFonts w:eastAsia="Times New Roman"/>
                <w:lang w:eastAsia="ru-RU"/>
              </w:rPr>
              <w:t xml:space="preserve"> </w:t>
            </w:r>
            <w:r w:rsidRPr="00B241CD">
              <w:rPr>
                <w:rFonts w:eastAsia="Times New Roman"/>
                <w:lang w:eastAsia="ru-RU"/>
              </w:rPr>
              <w:t xml:space="preserve">Ульяновского городского поселения Тосненского </w:t>
            </w:r>
            <w:r w:rsidR="00B241CD">
              <w:rPr>
                <w:rFonts w:eastAsia="Times New Roman"/>
                <w:lang w:eastAsia="ru-RU"/>
              </w:rPr>
              <w:t>м</w:t>
            </w:r>
            <w:r w:rsidRPr="00B241CD">
              <w:rPr>
                <w:rFonts w:eastAsia="Times New Roman"/>
                <w:lang w:eastAsia="ru-RU"/>
              </w:rPr>
              <w:t>униципального района</w:t>
            </w:r>
          </w:p>
          <w:p w14:paraId="2B1E7F4E" w14:textId="77777777" w:rsidR="00BB2C79" w:rsidRPr="00B241CD" w:rsidRDefault="00BB2C79" w:rsidP="00BB2C79">
            <w:pPr>
              <w:rPr>
                <w:rFonts w:eastAsia="Times New Roman"/>
                <w:lang w:eastAsia="ru-RU"/>
              </w:rPr>
            </w:pPr>
            <w:r w:rsidRPr="00B241CD">
              <w:rPr>
                <w:rFonts w:eastAsia="Times New Roman"/>
                <w:lang w:eastAsia="ru-RU"/>
              </w:rPr>
              <w:t>Ленинградской области</w:t>
            </w:r>
          </w:p>
          <w:p w14:paraId="3E397714" w14:textId="62BC4808" w:rsidR="00BB2C79" w:rsidRPr="00B241CD" w:rsidRDefault="00BB2C79" w:rsidP="004B7D04">
            <w:pPr>
              <w:rPr>
                <w:rFonts w:eastAsia="Times New Roman"/>
                <w:lang w:eastAsia="ru-RU"/>
              </w:rPr>
            </w:pPr>
            <w:r w:rsidRPr="00B241CD">
              <w:rPr>
                <w:rFonts w:eastAsia="Times New Roman"/>
                <w:lang w:eastAsia="ru-RU"/>
              </w:rPr>
              <w:t xml:space="preserve">от 24.10.2023 N </w:t>
            </w:r>
            <w:r w:rsidR="00B934DE">
              <w:rPr>
                <w:rFonts w:eastAsia="Times New Roman"/>
                <w:lang w:eastAsia="ru-RU"/>
              </w:rPr>
              <w:t>148</w:t>
            </w:r>
          </w:p>
        </w:tc>
      </w:tr>
    </w:tbl>
    <w:p w14:paraId="56E1C170"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2DC6D987" w14:textId="77777777" w:rsidR="00E11C04" w:rsidRPr="00E11C04" w:rsidRDefault="00E11C04" w:rsidP="00E11C04">
      <w:pPr>
        <w:widowControl w:val="0"/>
        <w:autoSpaceDE w:val="0"/>
        <w:autoSpaceDN w:val="0"/>
        <w:jc w:val="center"/>
        <w:rPr>
          <w:rFonts w:eastAsia="Times New Roman"/>
          <w:b/>
          <w:lang w:eastAsia="ru-RU"/>
        </w:rPr>
      </w:pPr>
      <w:bookmarkStart w:id="1" w:name="P359"/>
      <w:bookmarkEnd w:id="1"/>
      <w:r w:rsidRPr="00E11C04">
        <w:rPr>
          <w:rFonts w:eastAsia="Times New Roman"/>
          <w:b/>
          <w:lang w:eastAsia="ru-RU"/>
        </w:rPr>
        <w:t>КОЭФФИЦИЕНТ ТЕРРИТОРИАЛЬНОГО ЗОНИРОВАНИЯ (КЗ)</w:t>
      </w:r>
    </w:p>
    <w:p w14:paraId="4093E2D7" w14:textId="77777777" w:rsidR="00E11C04" w:rsidRPr="00E11C04" w:rsidRDefault="00E11C04" w:rsidP="00E11C04">
      <w:pPr>
        <w:widowControl w:val="0"/>
        <w:autoSpaceDE w:val="0"/>
        <w:autoSpaceDN w:val="0"/>
        <w:ind w:firstLine="540"/>
        <w:jc w:val="both"/>
        <w:rPr>
          <w:rFonts w:eastAsia="Times New Roman"/>
          <w:lang w:eastAsia="ru-RU"/>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1361"/>
      </w:tblGrid>
      <w:tr w:rsidR="00E11C04" w:rsidRPr="00E11C04" w14:paraId="4F09E9F4" w14:textId="77777777" w:rsidTr="0088470E">
        <w:tc>
          <w:tcPr>
            <w:tcW w:w="8220" w:type="dxa"/>
          </w:tcPr>
          <w:p w14:paraId="047220EF" w14:textId="77777777" w:rsidR="00E11C04" w:rsidRPr="00E11C04" w:rsidRDefault="00E11C04" w:rsidP="00E11C04">
            <w:pPr>
              <w:widowControl w:val="0"/>
              <w:autoSpaceDE w:val="0"/>
              <w:autoSpaceDN w:val="0"/>
              <w:jc w:val="center"/>
              <w:rPr>
                <w:rFonts w:eastAsia="Times New Roman"/>
                <w:lang w:eastAsia="ru-RU"/>
              </w:rPr>
            </w:pPr>
            <w:r w:rsidRPr="00E11C04">
              <w:rPr>
                <w:rFonts w:eastAsia="Times New Roman"/>
                <w:lang w:eastAsia="ru-RU"/>
              </w:rPr>
              <w:t>Наименование территориальной зоны</w:t>
            </w:r>
          </w:p>
        </w:tc>
        <w:tc>
          <w:tcPr>
            <w:tcW w:w="1361" w:type="dxa"/>
          </w:tcPr>
          <w:p w14:paraId="29662799" w14:textId="77777777" w:rsidR="00E11C04" w:rsidRPr="00E11C04" w:rsidRDefault="00E11C04" w:rsidP="00E11C04">
            <w:pPr>
              <w:widowControl w:val="0"/>
              <w:autoSpaceDE w:val="0"/>
              <w:autoSpaceDN w:val="0"/>
              <w:jc w:val="center"/>
              <w:rPr>
                <w:rFonts w:eastAsia="Times New Roman"/>
                <w:lang w:eastAsia="ru-RU"/>
              </w:rPr>
            </w:pPr>
            <w:proofErr w:type="spellStart"/>
            <w:r w:rsidRPr="00E11C04">
              <w:rPr>
                <w:rFonts w:eastAsia="Times New Roman"/>
                <w:lang w:eastAsia="ru-RU"/>
              </w:rPr>
              <w:t>Кз</w:t>
            </w:r>
            <w:proofErr w:type="spellEnd"/>
          </w:p>
        </w:tc>
      </w:tr>
      <w:tr w:rsidR="00E11C04" w:rsidRPr="00E11C04" w14:paraId="1117F0CD" w14:textId="77777777" w:rsidTr="0088470E">
        <w:tc>
          <w:tcPr>
            <w:tcW w:w="8220" w:type="dxa"/>
          </w:tcPr>
          <w:p w14:paraId="4A611985" w14:textId="77777777" w:rsidR="00E11C04" w:rsidRPr="00E11C04" w:rsidRDefault="00C8277F" w:rsidP="00E11C04">
            <w:pPr>
              <w:widowControl w:val="0"/>
              <w:autoSpaceDE w:val="0"/>
              <w:autoSpaceDN w:val="0"/>
              <w:jc w:val="both"/>
              <w:rPr>
                <w:rFonts w:eastAsia="Times New Roman"/>
                <w:lang w:eastAsia="ru-RU"/>
              </w:rPr>
            </w:pPr>
            <w:r>
              <w:rPr>
                <w:rFonts w:eastAsia="Times New Roman"/>
                <w:lang w:eastAsia="ru-RU"/>
              </w:rPr>
              <w:t>Жилые зоны</w:t>
            </w:r>
          </w:p>
        </w:tc>
        <w:tc>
          <w:tcPr>
            <w:tcW w:w="1361" w:type="dxa"/>
          </w:tcPr>
          <w:p w14:paraId="0A1CE208" w14:textId="77777777" w:rsidR="00E11C04" w:rsidRPr="00E11C04" w:rsidRDefault="00C8277F" w:rsidP="00E11C04">
            <w:pPr>
              <w:widowControl w:val="0"/>
              <w:autoSpaceDE w:val="0"/>
              <w:autoSpaceDN w:val="0"/>
              <w:jc w:val="center"/>
              <w:rPr>
                <w:rFonts w:eastAsia="Times New Roman"/>
                <w:lang w:eastAsia="ru-RU"/>
              </w:rPr>
            </w:pPr>
            <w:r>
              <w:rPr>
                <w:rFonts w:eastAsia="Times New Roman"/>
                <w:lang w:eastAsia="ru-RU"/>
              </w:rPr>
              <w:t>2</w:t>
            </w:r>
          </w:p>
        </w:tc>
      </w:tr>
      <w:tr w:rsidR="00C8277F" w:rsidRPr="00E11C04" w14:paraId="26B6A357" w14:textId="77777777" w:rsidTr="0088470E">
        <w:tc>
          <w:tcPr>
            <w:tcW w:w="8220" w:type="dxa"/>
          </w:tcPr>
          <w:p w14:paraId="5E7D9C2C" w14:textId="77777777" w:rsidR="00C8277F" w:rsidRPr="00E11C04" w:rsidRDefault="00C8277F" w:rsidP="000D2FA6">
            <w:pPr>
              <w:widowControl w:val="0"/>
              <w:autoSpaceDE w:val="0"/>
              <w:autoSpaceDN w:val="0"/>
              <w:jc w:val="both"/>
              <w:rPr>
                <w:rFonts w:eastAsia="Times New Roman"/>
                <w:lang w:eastAsia="ru-RU"/>
              </w:rPr>
            </w:pPr>
            <w:r>
              <w:rPr>
                <w:rFonts w:eastAsia="Times New Roman"/>
                <w:lang w:eastAsia="ru-RU"/>
              </w:rPr>
              <w:t>Производственные зоны</w:t>
            </w:r>
            <w:r w:rsidR="000D2FA6">
              <w:rPr>
                <w:rFonts w:eastAsia="Times New Roman"/>
                <w:lang w:eastAsia="ru-RU"/>
              </w:rPr>
              <w:t>, общественно-деловые зоны, зоны сельскохозяйственного назначения</w:t>
            </w:r>
          </w:p>
        </w:tc>
        <w:tc>
          <w:tcPr>
            <w:tcW w:w="1361" w:type="dxa"/>
          </w:tcPr>
          <w:p w14:paraId="13DD2A90" w14:textId="77777777" w:rsidR="00C8277F" w:rsidRPr="00E11C04" w:rsidRDefault="006E6F12" w:rsidP="000D2FA6">
            <w:pPr>
              <w:widowControl w:val="0"/>
              <w:autoSpaceDE w:val="0"/>
              <w:autoSpaceDN w:val="0"/>
              <w:jc w:val="center"/>
              <w:rPr>
                <w:rFonts w:eastAsia="Times New Roman"/>
                <w:lang w:eastAsia="ru-RU"/>
              </w:rPr>
            </w:pPr>
            <w:r>
              <w:rPr>
                <w:rFonts w:eastAsia="Times New Roman"/>
                <w:lang w:eastAsia="ru-RU"/>
              </w:rPr>
              <w:t>0,8</w:t>
            </w:r>
          </w:p>
        </w:tc>
      </w:tr>
      <w:tr w:rsidR="00C8277F" w:rsidRPr="00E11C04" w14:paraId="218891B1" w14:textId="77777777" w:rsidTr="0088470E">
        <w:tc>
          <w:tcPr>
            <w:tcW w:w="8220" w:type="dxa"/>
          </w:tcPr>
          <w:p w14:paraId="47A50FF4" w14:textId="77777777" w:rsidR="00C8277F" w:rsidRDefault="00C8277F" w:rsidP="00E11C04">
            <w:pPr>
              <w:widowControl w:val="0"/>
              <w:autoSpaceDE w:val="0"/>
              <w:autoSpaceDN w:val="0"/>
              <w:jc w:val="both"/>
              <w:rPr>
                <w:rFonts w:eastAsia="Times New Roman"/>
                <w:lang w:eastAsia="ru-RU"/>
              </w:rPr>
            </w:pPr>
            <w:r>
              <w:rPr>
                <w:rFonts w:eastAsia="Times New Roman"/>
                <w:lang w:eastAsia="ru-RU"/>
              </w:rPr>
              <w:t>Прочие территориальные зоны</w:t>
            </w:r>
          </w:p>
        </w:tc>
        <w:tc>
          <w:tcPr>
            <w:tcW w:w="1361" w:type="dxa"/>
          </w:tcPr>
          <w:p w14:paraId="2261EB32" w14:textId="77777777" w:rsidR="00C8277F" w:rsidRDefault="000D2FA6" w:rsidP="00E11C04">
            <w:pPr>
              <w:widowControl w:val="0"/>
              <w:autoSpaceDE w:val="0"/>
              <w:autoSpaceDN w:val="0"/>
              <w:jc w:val="center"/>
              <w:rPr>
                <w:rFonts w:eastAsia="Times New Roman"/>
                <w:lang w:eastAsia="ru-RU"/>
              </w:rPr>
            </w:pPr>
            <w:r>
              <w:rPr>
                <w:rFonts w:eastAsia="Times New Roman"/>
                <w:lang w:eastAsia="ru-RU"/>
              </w:rPr>
              <w:t>1</w:t>
            </w:r>
          </w:p>
        </w:tc>
      </w:tr>
    </w:tbl>
    <w:p w14:paraId="0F49F371"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230CFC1C"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443091A4"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165027C2"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1C11F587" w14:textId="77777777"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14:paraId="7804EA6C" w14:textId="77777777" w:rsidR="00E11C04" w:rsidRDefault="00E11C04" w:rsidP="00E11C04">
      <w:pPr>
        <w:widowControl w:val="0"/>
        <w:autoSpaceDE w:val="0"/>
        <w:autoSpaceDN w:val="0"/>
        <w:jc w:val="right"/>
        <w:rPr>
          <w:rFonts w:eastAsia="Times New Roman"/>
          <w:sz w:val="22"/>
          <w:szCs w:val="20"/>
          <w:lang w:eastAsia="ru-RU"/>
        </w:rPr>
      </w:pPr>
      <w:bookmarkStart w:id="2" w:name="P379"/>
      <w:bookmarkEnd w:id="2"/>
    </w:p>
    <w:p w14:paraId="6FA21BC8" w14:textId="77777777" w:rsidR="00E11C04" w:rsidRDefault="00E11C04" w:rsidP="00E11C04">
      <w:pPr>
        <w:widowControl w:val="0"/>
        <w:autoSpaceDE w:val="0"/>
        <w:autoSpaceDN w:val="0"/>
        <w:jc w:val="right"/>
        <w:rPr>
          <w:rFonts w:eastAsia="Times New Roman"/>
          <w:sz w:val="22"/>
          <w:szCs w:val="20"/>
          <w:lang w:eastAsia="ru-RU"/>
        </w:rPr>
      </w:pPr>
    </w:p>
    <w:p w14:paraId="3910ACE3" w14:textId="77777777" w:rsidR="00E11C04" w:rsidRDefault="00E11C04" w:rsidP="00E11C04">
      <w:pPr>
        <w:widowControl w:val="0"/>
        <w:autoSpaceDE w:val="0"/>
        <w:autoSpaceDN w:val="0"/>
        <w:jc w:val="right"/>
        <w:rPr>
          <w:rFonts w:eastAsia="Times New Roman"/>
          <w:sz w:val="22"/>
          <w:szCs w:val="20"/>
          <w:lang w:eastAsia="ru-RU"/>
        </w:rPr>
      </w:pPr>
    </w:p>
    <w:p w14:paraId="4FC5433A" w14:textId="77777777" w:rsidR="00E11C04" w:rsidRDefault="00E11C04" w:rsidP="00E11C04">
      <w:pPr>
        <w:widowControl w:val="0"/>
        <w:autoSpaceDE w:val="0"/>
        <w:autoSpaceDN w:val="0"/>
        <w:jc w:val="right"/>
        <w:rPr>
          <w:rFonts w:eastAsia="Times New Roman"/>
          <w:sz w:val="22"/>
          <w:szCs w:val="20"/>
          <w:lang w:eastAsia="ru-RU"/>
        </w:rPr>
      </w:pPr>
    </w:p>
    <w:p w14:paraId="5DB0DBD7" w14:textId="77777777" w:rsidR="00E11C04" w:rsidRDefault="00E11C04" w:rsidP="00E11C04">
      <w:pPr>
        <w:widowControl w:val="0"/>
        <w:autoSpaceDE w:val="0"/>
        <w:autoSpaceDN w:val="0"/>
        <w:jc w:val="right"/>
        <w:rPr>
          <w:rFonts w:eastAsia="Times New Roman"/>
          <w:sz w:val="22"/>
          <w:szCs w:val="20"/>
          <w:lang w:eastAsia="ru-RU"/>
        </w:rPr>
      </w:pPr>
    </w:p>
    <w:p w14:paraId="64EEA3CA" w14:textId="77777777" w:rsidR="00E11C04" w:rsidRDefault="00E11C04" w:rsidP="00E11C04">
      <w:pPr>
        <w:widowControl w:val="0"/>
        <w:autoSpaceDE w:val="0"/>
        <w:autoSpaceDN w:val="0"/>
        <w:jc w:val="right"/>
        <w:rPr>
          <w:rFonts w:eastAsia="Times New Roman"/>
          <w:sz w:val="22"/>
          <w:szCs w:val="20"/>
          <w:lang w:eastAsia="ru-RU"/>
        </w:rPr>
      </w:pPr>
    </w:p>
    <w:p w14:paraId="320E70AC" w14:textId="77777777" w:rsidR="00E11C04" w:rsidRDefault="00E11C04" w:rsidP="00E11C04">
      <w:pPr>
        <w:widowControl w:val="0"/>
        <w:autoSpaceDE w:val="0"/>
        <w:autoSpaceDN w:val="0"/>
        <w:jc w:val="right"/>
        <w:rPr>
          <w:rFonts w:eastAsia="Times New Roman"/>
          <w:sz w:val="22"/>
          <w:szCs w:val="20"/>
          <w:lang w:eastAsia="ru-RU"/>
        </w:rPr>
      </w:pPr>
    </w:p>
    <w:p w14:paraId="6F054CB9" w14:textId="77777777" w:rsidR="00E11C04" w:rsidRDefault="00E11C04" w:rsidP="00E11C04">
      <w:pPr>
        <w:widowControl w:val="0"/>
        <w:autoSpaceDE w:val="0"/>
        <w:autoSpaceDN w:val="0"/>
        <w:jc w:val="right"/>
        <w:rPr>
          <w:rFonts w:eastAsia="Times New Roman"/>
          <w:sz w:val="22"/>
          <w:szCs w:val="20"/>
          <w:lang w:eastAsia="ru-RU"/>
        </w:rPr>
      </w:pPr>
    </w:p>
    <w:p w14:paraId="395D5808" w14:textId="77777777" w:rsidR="00E11C04" w:rsidRDefault="00E11C04" w:rsidP="00E11C04">
      <w:pPr>
        <w:widowControl w:val="0"/>
        <w:autoSpaceDE w:val="0"/>
        <w:autoSpaceDN w:val="0"/>
        <w:jc w:val="right"/>
        <w:rPr>
          <w:rFonts w:eastAsia="Times New Roman"/>
          <w:sz w:val="22"/>
          <w:szCs w:val="20"/>
          <w:lang w:eastAsia="ru-RU"/>
        </w:rPr>
      </w:pPr>
    </w:p>
    <w:p w14:paraId="4D070A70" w14:textId="77777777" w:rsidR="00E11C04" w:rsidRDefault="00E11C04" w:rsidP="00E11C04">
      <w:pPr>
        <w:widowControl w:val="0"/>
        <w:autoSpaceDE w:val="0"/>
        <w:autoSpaceDN w:val="0"/>
        <w:jc w:val="right"/>
        <w:rPr>
          <w:rFonts w:eastAsia="Times New Roman"/>
          <w:sz w:val="22"/>
          <w:szCs w:val="20"/>
          <w:lang w:eastAsia="ru-RU"/>
        </w:rPr>
      </w:pPr>
    </w:p>
    <w:p w14:paraId="4B1DB652" w14:textId="021A6984" w:rsidR="00E11C04" w:rsidRPr="00E11C04" w:rsidRDefault="00C8277F" w:rsidP="00CB6382">
      <w:pPr>
        <w:widowControl w:val="0"/>
        <w:autoSpaceDE w:val="0"/>
        <w:autoSpaceDN w:val="0"/>
        <w:jc w:val="center"/>
        <w:rPr>
          <w:rFonts w:ascii="Calibri" w:eastAsia="Calibri" w:hAnsi="Calibri"/>
          <w:sz w:val="22"/>
          <w:szCs w:val="22"/>
        </w:rPr>
        <w:sectPr w:rsidR="00E11C04" w:rsidRPr="00E11C04" w:rsidSect="004B7D04">
          <w:pgSz w:w="11907" w:h="16840"/>
          <w:pgMar w:top="1701" w:right="1134" w:bottom="1134" w:left="851" w:header="0" w:footer="0" w:gutter="0"/>
          <w:cols w:space="720"/>
          <w:docGrid w:linePitch="326"/>
        </w:sectPr>
      </w:pPr>
      <w:r>
        <w:rPr>
          <w:rFonts w:eastAsia="Times New Roman"/>
          <w:sz w:val="22"/>
          <w:szCs w:val="20"/>
          <w:lang w:eastAsia="ru-RU"/>
        </w:rPr>
        <w:t xml:space="preserve">                                                                                                                                                               </w:t>
      </w:r>
    </w:p>
    <w:tbl>
      <w:tblPr>
        <w:tblStyle w:val="a5"/>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4B7D04" w14:paraId="2A0DE50C" w14:textId="77777777" w:rsidTr="004B7D04">
        <w:tc>
          <w:tcPr>
            <w:tcW w:w="3537" w:type="dxa"/>
          </w:tcPr>
          <w:p w14:paraId="26DCDD16" w14:textId="4887A42F" w:rsidR="004B7D04" w:rsidRPr="006E28E6" w:rsidRDefault="004B7D04" w:rsidP="004B7D04">
            <w:pPr>
              <w:widowControl w:val="0"/>
              <w:autoSpaceDE w:val="0"/>
              <w:autoSpaceDN w:val="0"/>
              <w:rPr>
                <w:rFonts w:eastAsia="Times New Roman"/>
                <w:lang w:eastAsia="ru-RU"/>
              </w:rPr>
            </w:pPr>
            <w:bookmarkStart w:id="3" w:name="_Hlk148014861"/>
            <w:r>
              <w:rPr>
                <w:rFonts w:eastAsia="Times New Roman"/>
                <w:lang w:eastAsia="ru-RU"/>
              </w:rPr>
              <w:lastRenderedPageBreak/>
              <w:t xml:space="preserve">Приложение </w:t>
            </w:r>
            <w:r w:rsidR="00B07166">
              <w:rPr>
                <w:rFonts w:eastAsia="Times New Roman"/>
                <w:lang w:eastAsia="ru-RU"/>
              </w:rPr>
              <w:t>1</w:t>
            </w:r>
          </w:p>
          <w:p w14:paraId="2D138A54" w14:textId="77777777" w:rsidR="004B7D04" w:rsidRPr="004B7D04" w:rsidRDefault="004B7D04" w:rsidP="004B7D04">
            <w:pPr>
              <w:widowControl w:val="0"/>
              <w:autoSpaceDE w:val="0"/>
              <w:autoSpaceDN w:val="0"/>
              <w:jc w:val="both"/>
              <w:rPr>
                <w:rFonts w:eastAsia="Times New Roman"/>
                <w:lang w:eastAsia="ru-RU"/>
              </w:rPr>
            </w:pPr>
            <w:r w:rsidRPr="004B7D04">
              <w:rPr>
                <w:rFonts w:eastAsia="Times New Roman"/>
                <w:lang w:eastAsia="ru-RU"/>
              </w:rPr>
              <w:t>к решению Совета депутатов</w:t>
            </w:r>
          </w:p>
          <w:p w14:paraId="61AE8949" w14:textId="2087EFD5" w:rsidR="004B7D04" w:rsidRPr="004B7D04" w:rsidRDefault="004B7D04" w:rsidP="004B7D04">
            <w:pPr>
              <w:widowControl w:val="0"/>
              <w:autoSpaceDE w:val="0"/>
              <w:autoSpaceDN w:val="0"/>
              <w:rPr>
                <w:rFonts w:eastAsia="Times New Roman"/>
                <w:lang w:eastAsia="ru-RU"/>
              </w:rPr>
            </w:pPr>
            <w:r w:rsidRPr="004B7D04">
              <w:rPr>
                <w:rFonts w:eastAsia="Times New Roman"/>
                <w:lang w:eastAsia="ru-RU"/>
              </w:rPr>
              <w:t>Ульяновского городского поселения Тосненского муниципального района</w:t>
            </w:r>
          </w:p>
          <w:p w14:paraId="7FD5AE60" w14:textId="77777777" w:rsidR="004B7D04" w:rsidRPr="004B7D04" w:rsidRDefault="004B7D04" w:rsidP="004B7D04">
            <w:pPr>
              <w:widowControl w:val="0"/>
              <w:autoSpaceDE w:val="0"/>
              <w:autoSpaceDN w:val="0"/>
              <w:jc w:val="both"/>
              <w:rPr>
                <w:rFonts w:eastAsia="Times New Roman"/>
                <w:lang w:eastAsia="ru-RU"/>
              </w:rPr>
            </w:pPr>
            <w:r w:rsidRPr="004B7D04">
              <w:rPr>
                <w:rFonts w:eastAsia="Times New Roman"/>
                <w:lang w:eastAsia="ru-RU"/>
              </w:rPr>
              <w:t>Ленинградской области</w:t>
            </w:r>
          </w:p>
          <w:p w14:paraId="438F988E" w14:textId="6C7BF7F6" w:rsidR="004B7D04" w:rsidRPr="004B7D04" w:rsidRDefault="004B7D04" w:rsidP="004B7D04">
            <w:pPr>
              <w:widowControl w:val="0"/>
              <w:autoSpaceDE w:val="0"/>
              <w:autoSpaceDN w:val="0"/>
              <w:jc w:val="both"/>
              <w:rPr>
                <w:rFonts w:eastAsia="Times New Roman"/>
                <w:lang w:eastAsia="ru-RU"/>
              </w:rPr>
            </w:pPr>
            <w:r w:rsidRPr="004B7D04">
              <w:rPr>
                <w:rFonts w:eastAsia="Times New Roman"/>
                <w:lang w:eastAsia="ru-RU"/>
              </w:rPr>
              <w:t xml:space="preserve">от 24.10.2023 N </w:t>
            </w:r>
            <w:r w:rsidR="00B934DE">
              <w:rPr>
                <w:rFonts w:eastAsia="Times New Roman"/>
                <w:lang w:eastAsia="ru-RU"/>
              </w:rPr>
              <w:t>148</w:t>
            </w:r>
          </w:p>
          <w:bookmarkEnd w:id="3"/>
          <w:p w14:paraId="04D63DCF" w14:textId="77777777" w:rsidR="004B7D04" w:rsidRDefault="004B7D04" w:rsidP="00E11C04">
            <w:pPr>
              <w:widowControl w:val="0"/>
              <w:autoSpaceDE w:val="0"/>
              <w:autoSpaceDN w:val="0"/>
              <w:jc w:val="right"/>
              <w:rPr>
                <w:rFonts w:eastAsia="Times New Roman"/>
                <w:lang w:eastAsia="ru-RU"/>
              </w:rPr>
            </w:pPr>
          </w:p>
        </w:tc>
      </w:tr>
    </w:tbl>
    <w:p w14:paraId="1942B541" w14:textId="77777777" w:rsidR="004B7D04" w:rsidRDefault="004B7D04" w:rsidP="00E11C04">
      <w:pPr>
        <w:widowControl w:val="0"/>
        <w:autoSpaceDE w:val="0"/>
        <w:autoSpaceDN w:val="0"/>
        <w:jc w:val="right"/>
        <w:rPr>
          <w:rFonts w:eastAsia="Times New Roman"/>
          <w:lang w:eastAsia="ru-RU"/>
        </w:rPr>
      </w:pPr>
    </w:p>
    <w:p w14:paraId="6B231E4E" w14:textId="77777777" w:rsidR="004B7D04" w:rsidRDefault="004B7D04" w:rsidP="00E11C04">
      <w:pPr>
        <w:widowControl w:val="0"/>
        <w:autoSpaceDE w:val="0"/>
        <w:autoSpaceDN w:val="0"/>
        <w:jc w:val="right"/>
        <w:rPr>
          <w:rFonts w:eastAsia="Times New Roman"/>
          <w:lang w:eastAsia="ru-RU"/>
        </w:rPr>
      </w:pPr>
    </w:p>
    <w:p w14:paraId="3AA8EF7F" w14:textId="77777777" w:rsidR="00B07166" w:rsidRPr="00B07166" w:rsidRDefault="00B07166" w:rsidP="004B7D04">
      <w:pPr>
        <w:widowControl w:val="0"/>
        <w:autoSpaceDE w:val="0"/>
        <w:autoSpaceDN w:val="0"/>
        <w:jc w:val="center"/>
        <w:rPr>
          <w:rFonts w:eastAsia="Times New Roman"/>
          <w:b/>
          <w:bCs/>
          <w:lang w:eastAsia="ru-RU"/>
        </w:rPr>
      </w:pPr>
      <w:r w:rsidRPr="00B07166">
        <w:rPr>
          <w:rFonts w:eastAsia="Times New Roman"/>
          <w:b/>
          <w:bCs/>
          <w:lang w:eastAsia="ru-RU"/>
        </w:rPr>
        <w:t xml:space="preserve">Порядок </w:t>
      </w:r>
    </w:p>
    <w:p w14:paraId="2851B889" w14:textId="09CF2EDB" w:rsidR="00E11C04" w:rsidRPr="00B07166" w:rsidRDefault="00B07166" w:rsidP="004B7D04">
      <w:pPr>
        <w:widowControl w:val="0"/>
        <w:autoSpaceDE w:val="0"/>
        <w:autoSpaceDN w:val="0"/>
        <w:jc w:val="center"/>
        <w:rPr>
          <w:rFonts w:eastAsia="Times New Roman"/>
          <w:b/>
          <w:bCs/>
          <w:lang w:eastAsia="ru-RU"/>
        </w:rPr>
      </w:pPr>
      <w:r w:rsidRPr="00B07166">
        <w:rPr>
          <w:rFonts w:eastAsia="Times New Roman"/>
          <w:b/>
          <w:bCs/>
          <w:lang w:eastAsia="ru-RU"/>
        </w:rPr>
        <w:t xml:space="preserve">определения размера арендной платы за использование земельных участков, </w:t>
      </w:r>
      <w:r>
        <w:rPr>
          <w:rFonts w:eastAsia="Times New Roman"/>
          <w:b/>
          <w:bCs/>
          <w:lang w:eastAsia="ru-RU"/>
        </w:rPr>
        <w:t>н</w:t>
      </w:r>
      <w:r w:rsidRPr="00B07166">
        <w:rPr>
          <w:rFonts w:eastAsia="Times New Roman"/>
          <w:b/>
          <w:bCs/>
          <w:lang w:eastAsia="ru-RU"/>
        </w:rPr>
        <w:t xml:space="preserve">аходящихся в собственности Ульяновского городского поселения Тосненского муниципального района Ленинградской области, предоставленных без проведения торгов </w:t>
      </w:r>
      <w:r w:rsidR="004B7D04" w:rsidRPr="00B07166">
        <w:rPr>
          <w:rFonts w:eastAsia="Times New Roman"/>
          <w:b/>
          <w:bCs/>
          <w:lang w:eastAsia="ru-RU"/>
        </w:rPr>
        <w:t xml:space="preserve">                                                                          </w:t>
      </w:r>
    </w:p>
    <w:p w14:paraId="58C13013" w14:textId="77777777" w:rsidR="00B07166" w:rsidRDefault="00B07166" w:rsidP="00E11C04">
      <w:pPr>
        <w:widowControl w:val="0"/>
        <w:autoSpaceDE w:val="0"/>
        <w:autoSpaceDN w:val="0"/>
        <w:jc w:val="center"/>
        <w:rPr>
          <w:rFonts w:eastAsia="Times New Roman"/>
          <w:b/>
          <w:lang w:eastAsia="ru-RU"/>
        </w:rPr>
      </w:pPr>
      <w:bookmarkStart w:id="4" w:name="P411"/>
      <w:bookmarkEnd w:id="4"/>
    </w:p>
    <w:p w14:paraId="657018CC" w14:textId="77777777" w:rsidR="00B07166" w:rsidRDefault="00B07166" w:rsidP="00E11C04">
      <w:pPr>
        <w:widowControl w:val="0"/>
        <w:autoSpaceDE w:val="0"/>
        <w:autoSpaceDN w:val="0"/>
        <w:jc w:val="center"/>
        <w:rPr>
          <w:rFonts w:eastAsia="Times New Roman"/>
          <w:b/>
          <w:lang w:eastAsia="ru-RU"/>
        </w:rPr>
      </w:pPr>
    </w:p>
    <w:p w14:paraId="2A31A718" w14:textId="3B18E453" w:rsidR="00E11C04" w:rsidRPr="006E28E6" w:rsidRDefault="004F179D" w:rsidP="00E11C04">
      <w:pPr>
        <w:widowControl w:val="0"/>
        <w:autoSpaceDE w:val="0"/>
        <w:autoSpaceDN w:val="0"/>
        <w:ind w:firstLine="540"/>
        <w:jc w:val="both"/>
        <w:rPr>
          <w:rFonts w:eastAsia="Times New Roman"/>
          <w:lang w:eastAsia="ru-RU"/>
        </w:rPr>
      </w:pPr>
      <w:r>
        <w:rPr>
          <w:rFonts w:eastAsia="Times New Roman"/>
          <w:lang w:eastAsia="ru-RU"/>
        </w:rPr>
        <w:t xml:space="preserve">                                                   </w:t>
      </w:r>
      <w:r w:rsidR="00E11C04" w:rsidRPr="006E28E6">
        <w:rPr>
          <w:rFonts w:eastAsia="Times New Roman"/>
          <w:lang w:eastAsia="ru-RU"/>
        </w:rPr>
        <w:t>1. Общие положения</w:t>
      </w:r>
    </w:p>
    <w:p w14:paraId="4DE4025C" w14:textId="77777777" w:rsidR="00E11C04" w:rsidRPr="006E28E6" w:rsidRDefault="00E11C04" w:rsidP="00E11C04">
      <w:pPr>
        <w:widowControl w:val="0"/>
        <w:autoSpaceDE w:val="0"/>
        <w:autoSpaceDN w:val="0"/>
        <w:ind w:firstLine="540"/>
        <w:jc w:val="both"/>
        <w:rPr>
          <w:rFonts w:eastAsia="Times New Roman"/>
          <w:lang w:eastAsia="ru-RU"/>
        </w:rPr>
      </w:pPr>
    </w:p>
    <w:p w14:paraId="3F3B5791" w14:textId="25B387F8"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w:t>
      </w:r>
      <w:r w:rsidR="006E28E6">
        <w:rPr>
          <w:rFonts w:eastAsia="Times New Roman"/>
          <w:lang w:eastAsia="ru-RU"/>
        </w:rPr>
        <w:t xml:space="preserve">Ульяновского городского поселения Тосненского </w:t>
      </w:r>
      <w:r w:rsidR="00B07166">
        <w:rPr>
          <w:rFonts w:eastAsia="Times New Roman"/>
          <w:lang w:eastAsia="ru-RU"/>
        </w:rPr>
        <w:t xml:space="preserve">муниципального </w:t>
      </w:r>
      <w:r w:rsidR="006E28E6">
        <w:rPr>
          <w:rFonts w:eastAsia="Times New Roman"/>
          <w:lang w:eastAsia="ru-RU"/>
        </w:rPr>
        <w:t>района Ленинградской области</w:t>
      </w:r>
      <w:r w:rsidRPr="006E28E6">
        <w:rPr>
          <w:rFonts w:eastAsia="Times New Roman"/>
          <w:lang w:eastAsia="ru-RU"/>
        </w:rPr>
        <w:t>, предоставленных без проведения торгов.</w:t>
      </w:r>
    </w:p>
    <w:p w14:paraId="629B2ED7"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14:paraId="7660CDC9" w14:textId="6CCB11E0" w:rsidR="00E11C04" w:rsidRPr="006E28E6" w:rsidRDefault="00E11C04" w:rsidP="004F179D">
      <w:pPr>
        <w:ind w:firstLine="540"/>
        <w:jc w:val="both"/>
        <w:rPr>
          <w:rFonts w:eastAsia="Times New Roman"/>
          <w:lang w:eastAsia="ru-RU"/>
        </w:rPr>
      </w:pPr>
      <w:r w:rsidRPr="006E28E6">
        <w:rPr>
          <w:rFonts w:eastAsia="Times New Roman"/>
          <w:lang w:eastAsia="ru-RU"/>
        </w:rPr>
        <w:t xml:space="preserve">1.3. </w:t>
      </w:r>
      <w:r w:rsidR="004F179D" w:rsidRPr="004F179D">
        <w:rPr>
          <w:rFonts w:eastAsia="Times New Roman"/>
          <w:lang w:eastAsia="ru-RU"/>
        </w:rPr>
        <w:t>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r w:rsidR="004F179D">
        <w:rPr>
          <w:rFonts w:eastAsia="Times New Roman"/>
          <w:lang w:eastAsia="ru-RU"/>
        </w:rPr>
        <w:t>.</w:t>
      </w:r>
    </w:p>
    <w:p w14:paraId="7AC3967F"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14:paraId="3C71775B"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1.5. Размер арендной платы за земельный участок, устанавливаемый в договоре аренды, определяется в соответствии с настоящим порядком определения арендной платы, если иное не предусмотрено федеральным законодательством и областным законодательством.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w:t>
      </w:r>
    </w:p>
    <w:p w14:paraId="67FCA337"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1.6. Арендная плата за земельный участок уплачивается в размере и порядке, определяемых договором аренды земельного участка и последующими изменениями к нему.</w:t>
      </w:r>
    </w:p>
    <w:p w14:paraId="5DB594A3" w14:textId="6B54CEFC"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1.8. За просрочку арендной платы за земельный участок уплачиваются пени</w:t>
      </w:r>
      <w:r w:rsidR="004F179D">
        <w:rPr>
          <w:rFonts w:eastAsia="Times New Roman"/>
          <w:lang w:eastAsia="ru-RU"/>
        </w:rPr>
        <w:t>, р</w:t>
      </w:r>
      <w:r w:rsidR="004F179D" w:rsidRPr="00A2365E">
        <w:rPr>
          <w:rFonts w:eastAsia="Times New Roman"/>
          <w:lang w:eastAsia="ru-RU"/>
        </w:rPr>
        <w:t xml:space="preserve">азмер </w:t>
      </w:r>
      <w:r w:rsidR="00B07166">
        <w:rPr>
          <w:rFonts w:eastAsia="Times New Roman"/>
          <w:lang w:eastAsia="ru-RU"/>
        </w:rPr>
        <w:t>пеней</w:t>
      </w:r>
      <w:r w:rsidR="004F179D" w:rsidRPr="00A2365E">
        <w:rPr>
          <w:rFonts w:eastAsia="Times New Roman"/>
          <w:lang w:eastAsia="ru-RU"/>
        </w:rPr>
        <w:t xml:space="preserve"> определяется ключевой ставкой Банка России, действовавшей в соответствующие периоды</w:t>
      </w:r>
      <w:r w:rsidRPr="006E28E6">
        <w:rPr>
          <w:rFonts w:eastAsia="Times New Roman"/>
          <w:lang w:eastAsia="ru-RU"/>
        </w:rPr>
        <w:t>.</w:t>
      </w:r>
    </w:p>
    <w:p w14:paraId="29E61C1D" w14:textId="75DD036A" w:rsidR="004F179D" w:rsidRPr="004F179D" w:rsidRDefault="00E11C04" w:rsidP="004F179D">
      <w:pPr>
        <w:ind w:firstLine="540"/>
        <w:jc w:val="both"/>
        <w:rPr>
          <w:rFonts w:eastAsia="Times New Roman"/>
          <w:lang w:eastAsia="ru-RU"/>
        </w:rPr>
      </w:pPr>
      <w:r w:rsidRPr="006E28E6">
        <w:rPr>
          <w:rFonts w:eastAsia="Times New Roman"/>
          <w:lang w:eastAsia="ru-RU"/>
        </w:rPr>
        <w:t xml:space="preserve">1.9. </w:t>
      </w:r>
      <w:r w:rsidR="004F179D" w:rsidRPr="004F179D">
        <w:rPr>
          <w:rFonts w:eastAsia="Times New Roman"/>
          <w:lang w:eastAsia="ru-RU"/>
        </w:rPr>
        <w:t xml:space="preserve">Размер арендной платы пересматривается в одностороннем порядке по требованию арендодателя в случае: </w:t>
      </w:r>
    </w:p>
    <w:p w14:paraId="7BD15B00" w14:textId="77777777" w:rsidR="004F179D" w:rsidRPr="004F179D" w:rsidRDefault="004F179D" w:rsidP="004F179D">
      <w:pPr>
        <w:ind w:firstLine="540"/>
        <w:jc w:val="both"/>
        <w:rPr>
          <w:rFonts w:eastAsia="Times New Roman"/>
          <w:lang w:eastAsia="ru-RU"/>
        </w:rPr>
      </w:pPr>
      <w:r w:rsidRPr="004F179D">
        <w:rPr>
          <w:rFonts w:eastAsia="Times New Roman"/>
          <w:lang w:eastAsia="ru-RU"/>
        </w:rPr>
        <w:t xml:space="preserve">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 </w:t>
      </w:r>
    </w:p>
    <w:p w14:paraId="299D0EC1" w14:textId="77777777" w:rsidR="004F179D" w:rsidRPr="004F179D" w:rsidRDefault="004F179D" w:rsidP="004F179D">
      <w:pPr>
        <w:ind w:firstLine="540"/>
        <w:jc w:val="both"/>
        <w:rPr>
          <w:rFonts w:eastAsia="Times New Roman"/>
          <w:lang w:eastAsia="ru-RU"/>
        </w:rPr>
      </w:pPr>
      <w:r w:rsidRPr="004F179D">
        <w:rPr>
          <w:rFonts w:eastAsia="Times New Roman"/>
          <w:lang w:eastAsia="ru-RU"/>
        </w:rPr>
        <w:t xml:space="preserve">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 </w:t>
      </w:r>
    </w:p>
    <w:p w14:paraId="094BD06B" w14:textId="77777777" w:rsidR="004F179D" w:rsidRPr="004F179D" w:rsidRDefault="004F179D" w:rsidP="004F179D">
      <w:pPr>
        <w:ind w:firstLine="540"/>
        <w:jc w:val="both"/>
        <w:rPr>
          <w:rFonts w:eastAsia="Times New Roman"/>
          <w:lang w:eastAsia="ru-RU"/>
        </w:rPr>
      </w:pPr>
      <w:r w:rsidRPr="004F179D">
        <w:rPr>
          <w:rFonts w:eastAsia="Times New Roman"/>
          <w:lang w:eastAsia="ru-RU"/>
        </w:rPr>
        <w:lastRenderedPageBreak/>
        <w:t xml:space="preserve">изменения нормативных правовых актов Российской Федерации и(или) нормативных правовых актов Ленинградской области, регулирующих исчисление арендной платы за использование земельных участков. </w:t>
      </w:r>
    </w:p>
    <w:p w14:paraId="3C87453B" w14:textId="77777777" w:rsidR="004F179D" w:rsidRPr="004F179D" w:rsidRDefault="004F179D" w:rsidP="004F179D">
      <w:pPr>
        <w:ind w:firstLine="540"/>
        <w:jc w:val="both"/>
        <w:rPr>
          <w:rFonts w:eastAsia="Times New Roman"/>
          <w:lang w:eastAsia="ru-RU"/>
        </w:rPr>
      </w:pPr>
      <w:r w:rsidRPr="004F179D">
        <w:rPr>
          <w:rFonts w:eastAsia="Times New Roman"/>
          <w:lang w:eastAsia="ru-RU"/>
        </w:rPr>
        <w:t xml:space="preserve">Случаи, периодичность и порядок изменения арендной платы предусматриваются в договоре аренды земельного участка. </w:t>
      </w:r>
    </w:p>
    <w:p w14:paraId="1A140B22" w14:textId="3AD8F810" w:rsidR="00E11C04" w:rsidRPr="006E28E6" w:rsidRDefault="00E11C04" w:rsidP="00E11C04">
      <w:pPr>
        <w:widowControl w:val="0"/>
        <w:autoSpaceDE w:val="0"/>
        <w:autoSpaceDN w:val="0"/>
        <w:ind w:firstLine="540"/>
        <w:jc w:val="both"/>
        <w:rPr>
          <w:rFonts w:eastAsia="Times New Roman"/>
          <w:lang w:eastAsia="ru-RU"/>
        </w:rPr>
      </w:pPr>
    </w:p>
    <w:p w14:paraId="0DFBC9A2" w14:textId="77777777" w:rsidR="00E11C04" w:rsidRPr="006E28E6" w:rsidRDefault="00E11C04" w:rsidP="00E11C04">
      <w:pPr>
        <w:widowControl w:val="0"/>
        <w:autoSpaceDE w:val="0"/>
        <w:autoSpaceDN w:val="0"/>
        <w:ind w:firstLine="540"/>
        <w:jc w:val="both"/>
        <w:rPr>
          <w:rFonts w:eastAsia="Times New Roman"/>
          <w:lang w:eastAsia="ru-RU"/>
        </w:rPr>
      </w:pPr>
    </w:p>
    <w:p w14:paraId="0F72FAC3" w14:textId="4A104159" w:rsidR="00E11C04" w:rsidRPr="006E28E6" w:rsidRDefault="004F179D" w:rsidP="00E11C04">
      <w:pPr>
        <w:widowControl w:val="0"/>
        <w:autoSpaceDE w:val="0"/>
        <w:autoSpaceDN w:val="0"/>
        <w:ind w:firstLine="540"/>
        <w:jc w:val="both"/>
        <w:rPr>
          <w:rFonts w:eastAsia="Times New Roman"/>
          <w:lang w:eastAsia="ru-RU"/>
        </w:rPr>
      </w:pPr>
      <w:r>
        <w:rPr>
          <w:rFonts w:eastAsia="Times New Roman"/>
          <w:lang w:eastAsia="ru-RU"/>
        </w:rPr>
        <w:t xml:space="preserve">                    </w:t>
      </w:r>
      <w:r w:rsidR="00E11C04" w:rsidRPr="006E28E6">
        <w:rPr>
          <w:rFonts w:eastAsia="Times New Roman"/>
          <w:lang w:eastAsia="ru-RU"/>
        </w:rPr>
        <w:t xml:space="preserve">2. </w:t>
      </w:r>
      <w:r>
        <w:rPr>
          <w:rFonts w:eastAsia="Times New Roman"/>
          <w:lang w:eastAsia="ru-RU"/>
        </w:rPr>
        <w:t>Расчет</w:t>
      </w:r>
      <w:r w:rsidR="00E11C04" w:rsidRPr="006E28E6">
        <w:rPr>
          <w:rFonts w:eastAsia="Times New Roman"/>
          <w:lang w:eastAsia="ru-RU"/>
        </w:rPr>
        <w:t xml:space="preserve"> арендной платы за использование земельного участка</w:t>
      </w:r>
    </w:p>
    <w:p w14:paraId="490AB313" w14:textId="77777777" w:rsidR="00E11C04" w:rsidRPr="006E28E6" w:rsidRDefault="00E11C04" w:rsidP="00E11C04">
      <w:pPr>
        <w:widowControl w:val="0"/>
        <w:autoSpaceDE w:val="0"/>
        <w:autoSpaceDN w:val="0"/>
        <w:ind w:firstLine="540"/>
        <w:jc w:val="both"/>
        <w:rPr>
          <w:rFonts w:eastAsia="Times New Roman"/>
          <w:lang w:eastAsia="ru-RU"/>
        </w:rPr>
      </w:pPr>
    </w:p>
    <w:p w14:paraId="3A84CE7F"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2.1. Расчет арендной платы за использование земельного участка осуществляется по формуле:</w:t>
      </w:r>
    </w:p>
    <w:p w14:paraId="13F2BBE0" w14:textId="77777777" w:rsidR="00E11C04" w:rsidRPr="006E28E6" w:rsidRDefault="00E11C04" w:rsidP="00E11C04">
      <w:pPr>
        <w:widowControl w:val="0"/>
        <w:autoSpaceDE w:val="0"/>
        <w:autoSpaceDN w:val="0"/>
        <w:ind w:firstLine="540"/>
        <w:jc w:val="both"/>
        <w:rPr>
          <w:rFonts w:eastAsia="Times New Roman"/>
          <w:lang w:eastAsia="ru-RU"/>
        </w:rPr>
      </w:pPr>
    </w:p>
    <w:p w14:paraId="621E3CC4" w14:textId="327101D3"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 xml:space="preserve">А = Б x S x </w:t>
      </w:r>
      <w:proofErr w:type="spellStart"/>
      <w:r w:rsidRPr="006E28E6">
        <w:rPr>
          <w:rFonts w:eastAsia="Times New Roman"/>
          <w:lang w:eastAsia="ru-RU"/>
        </w:rPr>
        <w:t>Кри</w:t>
      </w:r>
      <w:proofErr w:type="spellEnd"/>
      <w:r w:rsidRPr="006E28E6">
        <w:rPr>
          <w:rFonts w:eastAsia="Times New Roman"/>
          <w:lang w:eastAsia="ru-RU"/>
        </w:rPr>
        <w:t xml:space="preserve"> x </w:t>
      </w:r>
      <w:proofErr w:type="spellStart"/>
      <w:r w:rsidRPr="006E28E6">
        <w:rPr>
          <w:rFonts w:eastAsia="Times New Roman"/>
          <w:lang w:eastAsia="ru-RU"/>
        </w:rPr>
        <w:t>Кз</w:t>
      </w:r>
      <w:proofErr w:type="spellEnd"/>
      <w:r w:rsidRPr="006E28E6">
        <w:rPr>
          <w:rFonts w:eastAsia="Times New Roman"/>
          <w:lang w:eastAsia="ru-RU"/>
        </w:rPr>
        <w:t xml:space="preserve"> x Ки</w:t>
      </w:r>
      <w:r w:rsidR="004F179D">
        <w:rPr>
          <w:rFonts w:eastAsia="Times New Roman"/>
          <w:lang w:eastAsia="ru-RU"/>
        </w:rPr>
        <w:t>о</w:t>
      </w:r>
      <w:r w:rsidRPr="006E28E6">
        <w:rPr>
          <w:rFonts w:eastAsia="Times New Roman"/>
          <w:lang w:eastAsia="ru-RU"/>
        </w:rPr>
        <w:t xml:space="preserve"> x Ку</w:t>
      </w:r>
      <w:r w:rsidR="004F179D">
        <w:rPr>
          <w:rFonts w:eastAsia="Times New Roman"/>
          <w:lang w:eastAsia="ru-RU"/>
        </w:rPr>
        <w:t xml:space="preserve"> х </w:t>
      </w:r>
      <w:proofErr w:type="spellStart"/>
      <w:r w:rsidR="004F179D">
        <w:rPr>
          <w:rFonts w:eastAsia="Times New Roman"/>
          <w:lang w:eastAsia="ru-RU"/>
        </w:rPr>
        <w:t>Кр</w:t>
      </w:r>
      <w:proofErr w:type="spellEnd"/>
      <w:r w:rsidRPr="006E28E6">
        <w:rPr>
          <w:rFonts w:eastAsia="Times New Roman"/>
          <w:lang w:eastAsia="ru-RU"/>
        </w:rPr>
        <w:t>,</w:t>
      </w:r>
    </w:p>
    <w:p w14:paraId="3D0E147A" w14:textId="77777777" w:rsidR="00E11C04" w:rsidRPr="006E28E6" w:rsidRDefault="00E11C04" w:rsidP="00E11C04">
      <w:pPr>
        <w:widowControl w:val="0"/>
        <w:autoSpaceDE w:val="0"/>
        <w:autoSpaceDN w:val="0"/>
        <w:ind w:firstLine="540"/>
        <w:jc w:val="both"/>
        <w:rPr>
          <w:rFonts w:eastAsia="Times New Roman"/>
          <w:lang w:eastAsia="ru-RU"/>
        </w:rPr>
      </w:pPr>
    </w:p>
    <w:p w14:paraId="60346E06" w14:textId="77777777"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где:</w:t>
      </w:r>
    </w:p>
    <w:p w14:paraId="566DD6FC" w14:textId="77777777" w:rsidR="00E11C04" w:rsidRPr="00C8277F"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 xml:space="preserve">А - </w:t>
      </w:r>
      <w:r w:rsidRPr="00C8277F">
        <w:rPr>
          <w:rFonts w:eastAsia="Times New Roman"/>
          <w:lang w:eastAsia="ru-RU"/>
        </w:rPr>
        <w:t>расчетная сумма арендной платы за использование земельного участка, руб. в год;</w:t>
      </w:r>
    </w:p>
    <w:p w14:paraId="4EDD7696" w14:textId="021FD15B"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 xml:space="preserve">Б - базовая </w:t>
      </w:r>
      <w:hyperlink w:anchor="P464" w:history="1">
        <w:r w:rsidRPr="00C8277F">
          <w:rPr>
            <w:rFonts w:eastAsia="Times New Roman"/>
            <w:lang w:eastAsia="ru-RU"/>
          </w:rPr>
          <w:t>ставка</w:t>
        </w:r>
      </w:hyperlink>
      <w:r w:rsidRPr="00C8277F">
        <w:rPr>
          <w:rFonts w:eastAsia="Times New Roman"/>
          <w:lang w:eastAsia="ru-RU"/>
        </w:rPr>
        <w:t xml:space="preserve"> арендной платы, руб./кв. м, определяется в соответствии с приложением 1 к Порядк</w:t>
      </w:r>
      <w:r w:rsidR="00A561E7">
        <w:rPr>
          <w:rFonts w:eastAsia="Times New Roman"/>
          <w:lang w:eastAsia="ru-RU"/>
        </w:rPr>
        <w:t>у</w:t>
      </w:r>
      <w:r w:rsidR="004F179D">
        <w:rPr>
          <w:rFonts w:eastAsia="Times New Roman"/>
          <w:lang w:eastAsia="ru-RU"/>
        </w:rPr>
        <w:t xml:space="preserve"> </w:t>
      </w:r>
      <w:r w:rsidR="004F179D" w:rsidRPr="004F179D">
        <w:rPr>
          <w:rFonts w:eastAsia="Times New Roman"/>
          <w:lang w:eastAsia="ru-RU"/>
        </w:rPr>
        <w:t>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004F179D">
        <w:rPr>
          <w:rFonts w:eastAsia="Times New Roman"/>
          <w:lang w:eastAsia="ru-RU"/>
        </w:rPr>
        <w:t xml:space="preserve">, утвержденным </w:t>
      </w:r>
      <w:r w:rsidR="00A561E7">
        <w:rPr>
          <w:rFonts w:eastAsia="Times New Roman"/>
          <w:lang w:eastAsia="ru-RU"/>
        </w:rPr>
        <w:t>Постановлением Правительства Ленинградской области от 28.12.2015 № 520 (далее Порядок), с учетом</w:t>
      </w:r>
      <w:r w:rsidR="00A561E7" w:rsidRPr="00A561E7">
        <w:t xml:space="preserve"> </w:t>
      </w:r>
      <w:r w:rsidR="00A561E7">
        <w:t xml:space="preserve">ежегодной </w:t>
      </w:r>
      <w:r w:rsidR="00A561E7" w:rsidRPr="00A561E7">
        <w:rPr>
          <w:rFonts w:eastAsia="Times New Roman"/>
          <w:lang w:eastAsia="ru-RU"/>
        </w:rPr>
        <w:t>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r w:rsidR="00A561E7">
        <w:rPr>
          <w:rFonts w:eastAsia="Times New Roman"/>
          <w:lang w:eastAsia="ru-RU"/>
        </w:rPr>
        <w:t xml:space="preserve">. </w:t>
      </w:r>
      <w:r w:rsidR="00A561E7" w:rsidRPr="00A561E7">
        <w:rPr>
          <w:rFonts w:eastAsia="Times New Roman"/>
          <w:lang w:eastAsia="ru-RU"/>
        </w:rPr>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14:paraId="211B27B2" w14:textId="77777777"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S - площадь земельного участка, кв. м;</w:t>
      </w:r>
    </w:p>
    <w:p w14:paraId="1D6BDB14" w14:textId="77777777" w:rsidR="00A561E7" w:rsidRPr="00A561E7" w:rsidRDefault="00A561E7" w:rsidP="00A561E7">
      <w:pPr>
        <w:widowControl w:val="0"/>
        <w:autoSpaceDE w:val="0"/>
        <w:autoSpaceDN w:val="0"/>
        <w:ind w:firstLine="540"/>
        <w:jc w:val="both"/>
        <w:rPr>
          <w:rFonts w:eastAsia="Times New Roman"/>
          <w:lang w:eastAsia="ru-RU"/>
        </w:rPr>
      </w:pPr>
      <w:proofErr w:type="spellStart"/>
      <w:r w:rsidRPr="00A561E7">
        <w:rPr>
          <w:rFonts w:eastAsia="Times New Roman"/>
          <w:lang w:eastAsia="ru-RU"/>
        </w:rPr>
        <w:t>Кри</w:t>
      </w:r>
      <w:proofErr w:type="spellEnd"/>
      <w:r w:rsidRPr="00A561E7">
        <w:rPr>
          <w:rFonts w:eastAsia="Times New Roman"/>
          <w:lang w:eastAsia="ru-RU"/>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p>
    <w:p w14:paraId="4DC051C7" w14:textId="124A2F48" w:rsidR="00A561E7" w:rsidRPr="00A561E7" w:rsidRDefault="00A561E7" w:rsidP="00A561E7">
      <w:pPr>
        <w:widowControl w:val="0"/>
        <w:autoSpaceDE w:val="0"/>
        <w:autoSpaceDN w:val="0"/>
        <w:ind w:firstLine="540"/>
        <w:jc w:val="both"/>
        <w:rPr>
          <w:rFonts w:eastAsia="Times New Roman"/>
          <w:lang w:eastAsia="ru-RU"/>
        </w:rPr>
      </w:pPr>
      <w:proofErr w:type="spellStart"/>
      <w:r w:rsidRPr="00A561E7">
        <w:rPr>
          <w:rFonts w:eastAsia="Times New Roman"/>
          <w:lang w:eastAsia="ru-RU"/>
        </w:rPr>
        <w:t>Кз</w:t>
      </w:r>
      <w:proofErr w:type="spellEnd"/>
      <w:r w:rsidRPr="00A561E7">
        <w:rPr>
          <w:rFonts w:eastAsia="Times New Roman"/>
          <w:lang w:eastAsia="ru-RU"/>
        </w:rPr>
        <w:t xml:space="preserve"> - коэффициент территориального зонирования</w:t>
      </w:r>
      <w:r>
        <w:rPr>
          <w:rFonts w:eastAsia="Times New Roman"/>
          <w:lang w:eastAsia="ru-RU"/>
        </w:rPr>
        <w:t>.</w:t>
      </w:r>
      <w:r w:rsidRPr="00A561E7">
        <w:rPr>
          <w:rFonts w:eastAsia="Times New Roman"/>
          <w:lang w:eastAsia="ru-RU"/>
        </w:rPr>
        <w:t xml:space="preserve"> </w:t>
      </w:r>
    </w:p>
    <w:p w14:paraId="660E0C04" w14:textId="43049F05" w:rsidR="00A561E7" w:rsidRPr="00A561E7" w:rsidRDefault="00A561E7" w:rsidP="00A561E7">
      <w:pPr>
        <w:widowControl w:val="0"/>
        <w:autoSpaceDE w:val="0"/>
        <w:autoSpaceDN w:val="0"/>
        <w:ind w:firstLine="540"/>
        <w:jc w:val="both"/>
        <w:rPr>
          <w:rFonts w:eastAsia="Times New Roman"/>
          <w:lang w:eastAsia="ru-RU"/>
        </w:rPr>
      </w:pPr>
      <w:r w:rsidRPr="00A561E7">
        <w:rPr>
          <w:rFonts w:eastAsia="Times New Roman"/>
          <w:lang w:eastAsia="ru-RU"/>
        </w:rPr>
        <w:t>Кио - коэффициент наличия/отсутствия инженерных коммуникаций и типа подъездных путей, устанавливаемый решением уполномоченного органа местного самоуправления муниципального района в диапазоне от 1 до 2,323. В случае если решение уполномоченного органа местного самоуправления муниципального района (городского округа) отсутствует, принимается равным 1;</w:t>
      </w:r>
    </w:p>
    <w:p w14:paraId="65F175C7" w14:textId="19AF414A" w:rsidR="00A561E7" w:rsidRPr="00A561E7" w:rsidRDefault="00A561E7" w:rsidP="00A561E7">
      <w:pPr>
        <w:widowControl w:val="0"/>
        <w:autoSpaceDE w:val="0"/>
        <w:autoSpaceDN w:val="0"/>
        <w:ind w:firstLine="540"/>
        <w:jc w:val="both"/>
        <w:rPr>
          <w:rFonts w:eastAsia="Times New Roman"/>
          <w:lang w:eastAsia="ru-RU"/>
        </w:rPr>
      </w:pPr>
      <w:r w:rsidRPr="00A561E7">
        <w:rPr>
          <w:rFonts w:eastAsia="Times New Roman"/>
          <w:lang w:eastAsia="ru-RU"/>
        </w:rPr>
        <w:t>Ку - коэффициент учета водоохранной зоны и прибрежной защитной полосы, определяемый согласно приложению 2 к Порядку. Применяется только для площадей обременений в виде водоохранной зоны и(или)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14:paraId="1B19C19D" w14:textId="094366BA" w:rsidR="00A561E7" w:rsidRPr="00A561E7" w:rsidRDefault="00A561E7" w:rsidP="00A561E7">
      <w:pPr>
        <w:widowControl w:val="0"/>
        <w:autoSpaceDE w:val="0"/>
        <w:autoSpaceDN w:val="0"/>
        <w:ind w:firstLine="540"/>
        <w:jc w:val="both"/>
        <w:rPr>
          <w:rFonts w:eastAsia="Times New Roman"/>
          <w:lang w:eastAsia="ru-RU"/>
        </w:rPr>
      </w:pPr>
      <w:proofErr w:type="spellStart"/>
      <w:r w:rsidRPr="00A561E7">
        <w:rPr>
          <w:rFonts w:eastAsia="Times New Roman"/>
          <w:lang w:eastAsia="ru-RU"/>
        </w:rPr>
        <w:t>Кр</w:t>
      </w:r>
      <w:proofErr w:type="spellEnd"/>
      <w:r w:rsidRPr="00A561E7">
        <w:rPr>
          <w:rFonts w:eastAsia="Times New Roman"/>
          <w:lang w:eastAsia="ru-RU"/>
        </w:rPr>
        <w:t xml:space="preserve"> - коэффициент развития, устанавливаемый в диапазоне от 0,1 до 1 решением уполномоченного органа местного самоуправления муниципального </w:t>
      </w:r>
      <w:proofErr w:type="gramStart"/>
      <w:r w:rsidRPr="00A561E7">
        <w:rPr>
          <w:rFonts w:eastAsia="Times New Roman"/>
          <w:lang w:eastAsia="ru-RU"/>
        </w:rPr>
        <w:t>района  для</w:t>
      </w:r>
      <w:proofErr w:type="gramEnd"/>
      <w:r w:rsidRPr="00A561E7">
        <w:rPr>
          <w:rFonts w:eastAsia="Times New Roman"/>
          <w:lang w:eastAsia="ru-RU"/>
        </w:rPr>
        <w:t xml:space="preserve"> отдельных видов разрешенного использования земельных участков. Коэффициент носит инвестиционный характер и должен соответствовать политике муниципального района в части поддержки развития отдельных отраслей экономики. В случае если решение уполномоченного органа местного самоуправления отсутствует, принимается равным 1.</w:t>
      </w:r>
    </w:p>
    <w:p w14:paraId="1E929CBA" w14:textId="77777777" w:rsidR="00E11C04" w:rsidRPr="006E28E6" w:rsidRDefault="00E11C04" w:rsidP="00E11C04">
      <w:pPr>
        <w:widowControl w:val="0"/>
        <w:autoSpaceDE w:val="0"/>
        <w:autoSpaceDN w:val="0"/>
        <w:ind w:firstLine="540"/>
        <w:jc w:val="both"/>
        <w:rPr>
          <w:rFonts w:eastAsia="Times New Roman"/>
          <w:lang w:eastAsia="ru-RU"/>
        </w:rPr>
      </w:pPr>
    </w:p>
    <w:p w14:paraId="0D447CD3" w14:textId="77777777" w:rsidR="00E6069A" w:rsidRPr="00E6069A" w:rsidRDefault="00E6069A" w:rsidP="00E6069A">
      <w:pPr>
        <w:widowControl w:val="0"/>
        <w:autoSpaceDE w:val="0"/>
        <w:autoSpaceDN w:val="0"/>
        <w:ind w:firstLine="540"/>
        <w:jc w:val="both"/>
        <w:rPr>
          <w:rFonts w:eastAsia="Times New Roman"/>
          <w:lang w:eastAsia="ru-RU"/>
        </w:rPr>
      </w:pPr>
      <w:r w:rsidRPr="00E6069A">
        <w:rPr>
          <w:rFonts w:eastAsia="Times New Roman"/>
          <w:lang w:eastAsia="ru-RU"/>
        </w:rPr>
        <w:t xml:space="preserve">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 занимаемой объектом, предназначенным для соответствующего </w:t>
      </w:r>
      <w:r w:rsidRPr="00E6069A">
        <w:rPr>
          <w:rFonts w:eastAsia="Times New Roman"/>
          <w:lang w:eastAsia="ru-RU"/>
        </w:rPr>
        <w:lastRenderedPageBreak/>
        <w:t>использования, по формуле:</w:t>
      </w:r>
    </w:p>
    <w:p w14:paraId="4D99784F" w14:textId="312710B1" w:rsidR="00E6069A" w:rsidRPr="00E6069A" w:rsidRDefault="00E6069A" w:rsidP="00E6069A">
      <w:pPr>
        <w:widowControl w:val="0"/>
        <w:autoSpaceDE w:val="0"/>
        <w:autoSpaceDN w:val="0"/>
        <w:ind w:firstLine="540"/>
        <w:jc w:val="both"/>
        <w:rPr>
          <w:rFonts w:eastAsia="Times New Roman"/>
          <w:lang w:eastAsia="ru-RU"/>
        </w:rPr>
      </w:pPr>
      <w:r w:rsidRPr="00E6069A">
        <w:rPr>
          <w:rFonts w:eastAsia="Times New Roman"/>
          <w:lang w:eastAsia="ru-RU"/>
        </w:rPr>
        <w:t>где:</w:t>
      </w:r>
    </w:p>
    <w:p w14:paraId="13A93B94" w14:textId="77777777" w:rsidR="00E6069A" w:rsidRPr="00E6069A" w:rsidRDefault="00E6069A" w:rsidP="00E6069A">
      <w:pPr>
        <w:widowControl w:val="0"/>
        <w:autoSpaceDE w:val="0"/>
        <w:autoSpaceDN w:val="0"/>
        <w:ind w:firstLine="540"/>
        <w:jc w:val="both"/>
        <w:rPr>
          <w:rFonts w:eastAsia="Times New Roman"/>
          <w:lang w:eastAsia="ru-RU"/>
        </w:rPr>
      </w:pPr>
      <w:r w:rsidRPr="00E6069A">
        <w:rPr>
          <w:rFonts w:eastAsia="Times New Roman"/>
          <w:lang w:eastAsia="ru-RU"/>
        </w:rPr>
        <w:t xml:space="preserve">S1, S2, </w:t>
      </w:r>
      <w:proofErr w:type="spellStart"/>
      <w:r w:rsidRPr="00E6069A">
        <w:rPr>
          <w:rFonts w:eastAsia="Times New Roman"/>
          <w:lang w:eastAsia="ru-RU"/>
        </w:rPr>
        <w:t>Sn</w:t>
      </w:r>
      <w:proofErr w:type="spellEnd"/>
      <w:r w:rsidRPr="00E6069A">
        <w:rPr>
          <w:rFonts w:eastAsia="Times New Roman"/>
          <w:lang w:eastAsia="ru-RU"/>
        </w:rPr>
        <w:t xml:space="preserve"> - площадь объектов каждого вида функционального использования на земельном участке;</w:t>
      </w:r>
    </w:p>
    <w:p w14:paraId="5E5F5E2D" w14:textId="77777777" w:rsidR="00E6069A" w:rsidRPr="00E6069A" w:rsidRDefault="00E6069A" w:rsidP="00E6069A">
      <w:pPr>
        <w:widowControl w:val="0"/>
        <w:autoSpaceDE w:val="0"/>
        <w:autoSpaceDN w:val="0"/>
        <w:ind w:firstLine="540"/>
        <w:jc w:val="both"/>
        <w:rPr>
          <w:rFonts w:eastAsia="Times New Roman"/>
          <w:lang w:eastAsia="ru-RU"/>
        </w:rPr>
      </w:pPr>
      <w:proofErr w:type="spellStart"/>
      <w:r w:rsidRPr="00E6069A">
        <w:rPr>
          <w:rFonts w:eastAsia="Times New Roman"/>
          <w:lang w:eastAsia="ru-RU"/>
        </w:rPr>
        <w:t>Sобщ</w:t>
      </w:r>
      <w:proofErr w:type="spellEnd"/>
      <w:r w:rsidRPr="00E6069A">
        <w:rPr>
          <w:rFonts w:eastAsia="Times New Roman"/>
          <w:lang w:eastAsia="ru-RU"/>
        </w:rPr>
        <w:t>. - суммарная площадь объектов всех видов функционального использования на земельном участке;</w:t>
      </w:r>
    </w:p>
    <w:p w14:paraId="7E4C7227" w14:textId="0BACD425" w:rsidR="00E11C04" w:rsidRPr="006E28E6" w:rsidRDefault="00E6069A" w:rsidP="00E6069A">
      <w:pPr>
        <w:widowControl w:val="0"/>
        <w:autoSpaceDE w:val="0"/>
        <w:autoSpaceDN w:val="0"/>
        <w:ind w:firstLine="540"/>
        <w:jc w:val="both"/>
        <w:rPr>
          <w:rFonts w:eastAsia="Times New Roman"/>
          <w:lang w:eastAsia="ru-RU"/>
        </w:rPr>
      </w:pPr>
      <w:r w:rsidRPr="00E6069A">
        <w:rPr>
          <w:rFonts w:eastAsia="Times New Roman"/>
          <w:lang w:eastAsia="ru-RU"/>
        </w:rPr>
        <w:t>S - общая площадь земельного участка, кв. м.</w:t>
      </w:r>
    </w:p>
    <w:p w14:paraId="55C4318C" w14:textId="77777777" w:rsidR="00E11C04" w:rsidRPr="0088470E" w:rsidRDefault="00E11C04" w:rsidP="00E11C04">
      <w:pPr>
        <w:widowControl w:val="0"/>
        <w:autoSpaceDE w:val="0"/>
        <w:autoSpaceDN w:val="0"/>
        <w:ind w:firstLine="540"/>
        <w:jc w:val="both"/>
        <w:rPr>
          <w:rFonts w:eastAsia="Times New Roman"/>
          <w:lang w:eastAsia="ru-RU"/>
        </w:rPr>
      </w:pPr>
      <w:r w:rsidRPr="0088470E">
        <w:rPr>
          <w:rFonts w:eastAsia="Times New Roman"/>
          <w:lang w:eastAsia="ru-RU"/>
        </w:rPr>
        <w:t xml:space="preserve">2.2.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Земельном </w:t>
      </w:r>
      <w:hyperlink r:id="rId6" w:history="1">
        <w:r w:rsidRPr="0088470E">
          <w:rPr>
            <w:rFonts w:eastAsia="Times New Roman"/>
            <w:lang w:eastAsia="ru-RU"/>
          </w:rPr>
          <w:t>кодексе</w:t>
        </w:r>
      </w:hyperlink>
      <w:r w:rsidRPr="0088470E">
        <w:rPr>
          <w:rFonts w:eastAsia="Times New Roman"/>
          <w:lang w:eastAsia="ru-RU"/>
        </w:rPr>
        <w:t xml:space="preserve">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14:paraId="62ADB554" w14:textId="77777777" w:rsidR="00E11C04" w:rsidRPr="0088470E" w:rsidRDefault="00E11C04" w:rsidP="00E11C04">
      <w:pPr>
        <w:widowControl w:val="0"/>
        <w:autoSpaceDE w:val="0"/>
        <w:autoSpaceDN w:val="0"/>
        <w:ind w:firstLine="540"/>
        <w:jc w:val="both"/>
        <w:rPr>
          <w:rFonts w:eastAsia="Times New Roman"/>
          <w:lang w:eastAsia="ru-RU"/>
        </w:rPr>
      </w:pPr>
      <w:r w:rsidRPr="0088470E">
        <w:rPr>
          <w:rFonts w:eastAsia="Times New Roman"/>
          <w:lang w:eastAsia="ru-RU"/>
        </w:rPr>
        <w:t xml:space="preserve">2.3. Размер арендной платы определяется в размере земельного налога в случае заключения договора аренды земельного участка с лицами, указанными в </w:t>
      </w:r>
      <w:hyperlink r:id="rId7" w:history="1">
        <w:r w:rsidRPr="0088470E">
          <w:rPr>
            <w:rFonts w:eastAsia="Times New Roman"/>
            <w:lang w:eastAsia="ru-RU"/>
          </w:rPr>
          <w:t>пункте 5 статьи 39.7</w:t>
        </w:r>
      </w:hyperlink>
      <w:r w:rsidRPr="0088470E">
        <w:rPr>
          <w:rFonts w:eastAsia="Times New Roman"/>
          <w:lang w:eastAsia="ru-RU"/>
        </w:rPr>
        <w:t xml:space="preserve"> Земельного кодекса Российской Федерации.</w:t>
      </w:r>
    </w:p>
    <w:p w14:paraId="3D123FD1" w14:textId="77777777" w:rsidR="00E11C04" w:rsidRPr="0088470E" w:rsidRDefault="00E11C04" w:rsidP="00E11C04">
      <w:pPr>
        <w:widowControl w:val="0"/>
        <w:autoSpaceDE w:val="0"/>
        <w:autoSpaceDN w:val="0"/>
        <w:ind w:firstLine="540"/>
        <w:jc w:val="both"/>
        <w:rPr>
          <w:rFonts w:eastAsia="Times New Roman"/>
          <w:lang w:eastAsia="ru-RU"/>
        </w:rPr>
      </w:pPr>
    </w:p>
    <w:p w14:paraId="002708C6" w14:textId="77777777" w:rsidR="00E11C04" w:rsidRPr="0088470E" w:rsidRDefault="00E11C04" w:rsidP="00E11C04">
      <w:pPr>
        <w:widowControl w:val="0"/>
        <w:autoSpaceDE w:val="0"/>
        <w:autoSpaceDN w:val="0"/>
        <w:ind w:firstLine="540"/>
        <w:jc w:val="both"/>
        <w:rPr>
          <w:rFonts w:eastAsia="Times New Roman"/>
          <w:lang w:eastAsia="ru-RU"/>
        </w:rPr>
      </w:pPr>
    </w:p>
    <w:sectPr w:rsidR="00E11C04" w:rsidRPr="0088470E" w:rsidSect="001C62A3">
      <w:pgSz w:w="11906" w:h="16838"/>
      <w:pgMar w:top="1134"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389"/>
    <w:multiLevelType w:val="hybridMultilevel"/>
    <w:tmpl w:val="CB7AB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B36FDA"/>
    <w:multiLevelType w:val="hybridMultilevel"/>
    <w:tmpl w:val="D200D54C"/>
    <w:lvl w:ilvl="0" w:tplc="32D0E0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3B872F9"/>
    <w:multiLevelType w:val="multilevel"/>
    <w:tmpl w:val="1662F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2454608">
    <w:abstractNumId w:val="1"/>
  </w:num>
  <w:num w:numId="2" w16cid:durableId="1800763313">
    <w:abstractNumId w:val="2"/>
  </w:num>
  <w:num w:numId="3" w16cid:durableId="177675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CA"/>
    <w:rsid w:val="0002415A"/>
    <w:rsid w:val="00073A5E"/>
    <w:rsid w:val="00086BE4"/>
    <w:rsid w:val="000C1063"/>
    <w:rsid w:val="000C61D4"/>
    <w:rsid w:val="000D2FA6"/>
    <w:rsid w:val="0019086A"/>
    <w:rsid w:val="001B1919"/>
    <w:rsid w:val="001C1285"/>
    <w:rsid w:val="001C62A3"/>
    <w:rsid w:val="001C7C0E"/>
    <w:rsid w:val="0021444B"/>
    <w:rsid w:val="00221522"/>
    <w:rsid w:val="002437DA"/>
    <w:rsid w:val="002A7E86"/>
    <w:rsid w:val="002C0ADE"/>
    <w:rsid w:val="002C1316"/>
    <w:rsid w:val="00333D9D"/>
    <w:rsid w:val="003511FF"/>
    <w:rsid w:val="003736A0"/>
    <w:rsid w:val="003A592F"/>
    <w:rsid w:val="003C366F"/>
    <w:rsid w:val="00404531"/>
    <w:rsid w:val="00420F38"/>
    <w:rsid w:val="00435FB1"/>
    <w:rsid w:val="0045236B"/>
    <w:rsid w:val="00462D4C"/>
    <w:rsid w:val="00467155"/>
    <w:rsid w:val="00495537"/>
    <w:rsid w:val="004A139E"/>
    <w:rsid w:val="004A5AB3"/>
    <w:rsid w:val="004B7D04"/>
    <w:rsid w:val="004F179D"/>
    <w:rsid w:val="004F659A"/>
    <w:rsid w:val="00500BF8"/>
    <w:rsid w:val="00523F86"/>
    <w:rsid w:val="00577F55"/>
    <w:rsid w:val="005D26B3"/>
    <w:rsid w:val="005E0EE5"/>
    <w:rsid w:val="005E323C"/>
    <w:rsid w:val="005E3F93"/>
    <w:rsid w:val="006548F0"/>
    <w:rsid w:val="006710BE"/>
    <w:rsid w:val="006A1D50"/>
    <w:rsid w:val="006E28E6"/>
    <w:rsid w:val="006E34E8"/>
    <w:rsid w:val="006E6F12"/>
    <w:rsid w:val="00715DBD"/>
    <w:rsid w:val="00751C3A"/>
    <w:rsid w:val="007C6490"/>
    <w:rsid w:val="007F3409"/>
    <w:rsid w:val="00842B26"/>
    <w:rsid w:val="0087079B"/>
    <w:rsid w:val="008726B6"/>
    <w:rsid w:val="0088470E"/>
    <w:rsid w:val="008F168D"/>
    <w:rsid w:val="00917B96"/>
    <w:rsid w:val="00974061"/>
    <w:rsid w:val="009D17D6"/>
    <w:rsid w:val="00A3205D"/>
    <w:rsid w:val="00A561E7"/>
    <w:rsid w:val="00A75E20"/>
    <w:rsid w:val="00A87BCA"/>
    <w:rsid w:val="00A91E05"/>
    <w:rsid w:val="00AF7F58"/>
    <w:rsid w:val="00B06FD7"/>
    <w:rsid w:val="00B07166"/>
    <w:rsid w:val="00B15660"/>
    <w:rsid w:val="00B241CD"/>
    <w:rsid w:val="00B6778E"/>
    <w:rsid w:val="00B934DE"/>
    <w:rsid w:val="00BB2C79"/>
    <w:rsid w:val="00BF4FCA"/>
    <w:rsid w:val="00C36E67"/>
    <w:rsid w:val="00C548FE"/>
    <w:rsid w:val="00C8126C"/>
    <w:rsid w:val="00C8277F"/>
    <w:rsid w:val="00C9201F"/>
    <w:rsid w:val="00C92B8A"/>
    <w:rsid w:val="00CB6382"/>
    <w:rsid w:val="00D42F79"/>
    <w:rsid w:val="00DD1687"/>
    <w:rsid w:val="00E11C04"/>
    <w:rsid w:val="00E33699"/>
    <w:rsid w:val="00E55B92"/>
    <w:rsid w:val="00E6069A"/>
    <w:rsid w:val="00E74199"/>
    <w:rsid w:val="00EC7E91"/>
    <w:rsid w:val="00F17C6A"/>
    <w:rsid w:val="00F24FDB"/>
    <w:rsid w:val="00F30AD5"/>
    <w:rsid w:val="00F41082"/>
    <w:rsid w:val="00F711FA"/>
    <w:rsid w:val="00FF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835D"/>
  <w15:docId w15:val="{A0A2FF36-2434-47A9-B64A-7A030CE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B1"/>
    <w:pPr>
      <w:ind w:left="720"/>
      <w:contextualSpacing/>
    </w:pPr>
  </w:style>
  <w:style w:type="character" w:styleId="a4">
    <w:name w:val="Hyperlink"/>
    <w:basedOn w:val="a0"/>
    <w:uiPriority w:val="99"/>
    <w:unhideWhenUsed/>
    <w:rsid w:val="006548F0"/>
    <w:rPr>
      <w:color w:val="0000FF" w:themeColor="hyperlink"/>
      <w:u w:val="single"/>
    </w:rPr>
  </w:style>
  <w:style w:type="table" w:customStyle="1" w:styleId="1">
    <w:name w:val="Сетка таблицы1"/>
    <w:basedOn w:val="a1"/>
    <w:next w:val="a5"/>
    <w:uiPriority w:val="59"/>
    <w:rsid w:val="006A1D5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A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323C"/>
    <w:rPr>
      <w:rFonts w:ascii="Tahoma" w:hAnsi="Tahoma" w:cs="Tahoma"/>
      <w:sz w:val="16"/>
      <w:szCs w:val="16"/>
    </w:rPr>
  </w:style>
  <w:style w:type="character" w:customStyle="1" w:styleId="a7">
    <w:name w:val="Текст выноски Знак"/>
    <w:basedOn w:val="a0"/>
    <w:link w:val="a6"/>
    <w:uiPriority w:val="99"/>
    <w:semiHidden/>
    <w:rsid w:val="005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0344">
      <w:bodyDiv w:val="1"/>
      <w:marLeft w:val="0"/>
      <w:marRight w:val="0"/>
      <w:marTop w:val="0"/>
      <w:marBottom w:val="0"/>
      <w:divBdr>
        <w:top w:val="none" w:sz="0" w:space="0" w:color="auto"/>
        <w:left w:val="none" w:sz="0" w:space="0" w:color="auto"/>
        <w:bottom w:val="none" w:sz="0" w:space="0" w:color="auto"/>
        <w:right w:val="none" w:sz="0" w:space="0" w:color="auto"/>
      </w:divBdr>
    </w:div>
    <w:div w:id="18991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C562FCECD58FF19F607A6E40A905742B5E14B2896D1F5DEE51FBF07647255DF513336BD2a6c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8C562FCECD58FF19F607A6E40A905742B5E14B2896D1F5DEE51FBF076a4c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6EA0-48E1-4C8F-9853-38824FB1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dc:creator>
  <cp:lastModifiedBy>User</cp:lastModifiedBy>
  <cp:revision>12</cp:revision>
  <cp:lastPrinted>2023-10-24T12:11:00Z</cp:lastPrinted>
  <dcterms:created xsi:type="dcterms:W3CDTF">2023-10-12T08:49:00Z</dcterms:created>
  <dcterms:modified xsi:type="dcterms:W3CDTF">2023-10-24T12:12:00Z</dcterms:modified>
</cp:coreProperties>
</file>