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Default="00754FE2" w:rsidP="00EB3A68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53CB5" w:rsidRDefault="00453CB5" w:rsidP="00453CB5">
      <w:pPr>
        <w:pStyle w:val="a9"/>
        <w:ind w:right="-23" w:firstLine="708"/>
        <w:jc w:val="both"/>
        <w:rPr>
          <w:rFonts w:ascii="Times New Roman" w:hAnsi="Times New Roman"/>
          <w:b/>
          <w:sz w:val="28"/>
          <w:szCs w:val="28"/>
        </w:rPr>
      </w:pPr>
      <w:r w:rsidRPr="002C3297">
        <w:rPr>
          <w:rFonts w:ascii="Times New Roman" w:hAnsi="Times New Roman"/>
          <w:b/>
          <w:sz w:val="28"/>
          <w:szCs w:val="28"/>
        </w:rPr>
        <w:t>Расширен перечень правонарушений, по которым может быть проведено административное расследование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3CB5" w:rsidRPr="002C3297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12.11.2019 № 371-ФЗ 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28.7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правонарушениях»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статью 28.7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расследование» внесено изменение.</w:t>
      </w:r>
    </w:p>
    <w:p w:rsidR="00453CB5" w:rsidRPr="002C3297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возможность проводить административное расследование закреплена при выявлении правонарушения, предусмотренного статьей 7.3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 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 технических проектов»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выявлении административного правонарушения, выражающегося в пользовании недрами без лицензии, может быть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расследование.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23.11.2019.</w:t>
      </w:r>
    </w:p>
    <w:p w:rsidR="00453CB5" w:rsidRPr="000400F8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внесения изменения в часть 1 статью 28.7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имеющейся в сложившихся правовых условиях возможностью для правонарушителя остаться безнаказанным за совершение административного правонарушения, предусмотренного статьей 7.3 Кодекса.</w:t>
      </w:r>
    </w:p>
    <w:p w:rsidR="00453CB5" w:rsidRPr="000400F8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допускающим пользование недрами без соответствующей лицензии или с нарушением предусмотренных ею условий и (или) требований технических проектов, в зависимости от размера ущерба может применяться уголовная либо административная ответственность. Уголовная ответственность в соответствии со статьей 171 Уголовного кодекса Российской Федерации наступает при наличии ущерба в крупном размере, т.е. доход правонарушителя должен составить более 2,25 млн. рублей (до 15 июля 2016 года размер дохода составлял 1,5 млн. рублей).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признаков уголовных деяний материалы направляются в правоохранительные органы. В большинстве же случаев выно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сились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 прекращении уголовных дел, так как доказать объемы незаконно добытых общераспространенных полезных ископаемых, установить лиц причастн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 совершению правонарушения 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административного производства практически невозможно. Вследствие этого правонарушитель уходит от уголовной ответственности, а по причине не установления лиц – также и от административной, оставаясь полностью безнаказанным.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E7" w:rsidRPr="009958FE" w:rsidRDefault="00706DE7" w:rsidP="00706DE7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58FE">
        <w:rPr>
          <w:rFonts w:ascii="Times New Roman" w:hAnsi="Times New Roman"/>
          <w:sz w:val="28"/>
          <w:szCs w:val="28"/>
        </w:rPr>
        <w:t>И.о</w:t>
      </w:r>
      <w:proofErr w:type="spellEnd"/>
      <w:r w:rsidRPr="009958FE">
        <w:rPr>
          <w:rFonts w:ascii="Times New Roman" w:hAnsi="Times New Roman"/>
          <w:sz w:val="28"/>
          <w:szCs w:val="28"/>
        </w:rPr>
        <w:t xml:space="preserve">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Pr="009958FE">
        <w:rPr>
          <w:rFonts w:ascii="Times New Roman" w:hAnsi="Times New Roman"/>
          <w:sz w:val="28"/>
          <w:szCs w:val="28"/>
        </w:rPr>
        <w:t>Агаева</w:t>
      </w:r>
      <w:proofErr w:type="spellEnd"/>
      <w:r w:rsidRPr="009958FE">
        <w:rPr>
          <w:rFonts w:ascii="Times New Roman" w:hAnsi="Times New Roman"/>
          <w:sz w:val="28"/>
          <w:szCs w:val="28"/>
        </w:rPr>
        <w:t xml:space="preserve">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21" w:rsidRDefault="003C3621" w:rsidP="00E27914">
      <w:pPr>
        <w:spacing w:after="0" w:line="240" w:lineRule="auto"/>
      </w:pPr>
      <w:r>
        <w:separator/>
      </w:r>
    </w:p>
  </w:endnote>
  <w:endnote w:type="continuationSeparator" w:id="0">
    <w:p w:rsidR="003C3621" w:rsidRDefault="003C362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21" w:rsidRDefault="003C3621" w:rsidP="00E27914">
      <w:pPr>
        <w:spacing w:after="0" w:line="240" w:lineRule="auto"/>
      </w:pPr>
      <w:r>
        <w:separator/>
      </w:r>
    </w:p>
  </w:footnote>
  <w:footnote w:type="continuationSeparator" w:id="0">
    <w:p w:rsidR="003C3621" w:rsidRDefault="003C362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BE335C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EB3A68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58AC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C3621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6D9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1B84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35C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3A6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BE72-63F5-49A1-8480-4B597F8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2019-11-21T12:53:00Z</cp:lastPrinted>
  <dcterms:created xsi:type="dcterms:W3CDTF">2019-11-28T13:21:00Z</dcterms:created>
  <dcterms:modified xsi:type="dcterms:W3CDTF">2019-11-28T14:44:00Z</dcterms:modified>
</cp:coreProperties>
</file>