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2A1" w14:textId="77777777" w:rsidR="00A35F6A" w:rsidRPr="00407E36" w:rsidRDefault="00A35F6A" w:rsidP="00A35F6A">
      <w:pPr>
        <w:jc w:val="both"/>
        <w:rPr>
          <w:sz w:val="28"/>
          <w:szCs w:val="28"/>
        </w:rPr>
      </w:pPr>
      <w:r w:rsidRPr="00407E36">
        <w:rPr>
          <w:b/>
          <w:bCs/>
          <w:color w:val="000000"/>
          <w:sz w:val="28"/>
          <w:szCs w:val="28"/>
        </w:rPr>
        <w:t xml:space="preserve">   1. Правительством Российской Федерации принято постановление от № 1250 от 24.07.2021 «Об отдельных вопросах, связанных с трудовыми книжками,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5FF9D79E" w14:textId="77777777" w:rsidR="00A35F6A" w:rsidRPr="00407E36" w:rsidRDefault="00A35F6A" w:rsidP="00A35F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В соответствии с постановлением трудовые книжки нового образца вводятся в действие с 1 января 2023 года.</w:t>
      </w:r>
    </w:p>
    <w:p w14:paraId="0ED1AF6E" w14:textId="77777777" w:rsidR="00A35F6A" w:rsidRPr="00407E36" w:rsidRDefault="00A35F6A" w:rsidP="00A35F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Имеющиеся у работников трудовые книжки ранее установленного образца действительны и обмену на новые не подлежат, а имеющиеся у работодателей бланки трудовых книжек и бланки вкладышей в них старого образца действительны и могут использоваться без ограничения срока.</w:t>
      </w:r>
    </w:p>
    <w:p w14:paraId="1D43B913" w14:textId="77777777" w:rsidR="00A35F6A" w:rsidRPr="00407E36" w:rsidRDefault="00A35F6A" w:rsidP="00A35F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Минфин России уполномочен на установление порядка изготовления бланков трудовых книжек и обеспечения ими работодателей.</w:t>
      </w:r>
    </w:p>
    <w:p w14:paraId="4A1FC486" w14:textId="77777777" w:rsidR="00A35F6A" w:rsidRPr="00407E36" w:rsidRDefault="00A35F6A" w:rsidP="00A35F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Постановление Правительства Российской Федерации от 16.04.2003 № 225 «О трудовых книжках» признано утратившим силу.</w:t>
      </w:r>
    </w:p>
    <w:p w14:paraId="3FC3327B" w14:textId="77777777" w:rsidR="00A35F6A" w:rsidRPr="00407E36" w:rsidRDefault="00A35F6A" w:rsidP="00A35F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Постановление Правительства Российской Федерации вступает в силу с 01.09.2021, за исключением пункта 2, который вступает в силу со дня официального опубликования постановления.</w:t>
      </w:r>
    </w:p>
    <w:p w14:paraId="00522852" w14:textId="77777777" w:rsidR="004B3F8C" w:rsidRDefault="004B3F8C"/>
    <w:sectPr w:rsidR="004B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A7"/>
    <w:rsid w:val="004B3F8C"/>
    <w:rsid w:val="00A35F6A"/>
    <w:rsid w:val="00E0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F51C-9BBE-4D2E-8D26-A114F46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A35F6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3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2021-12-24T12:28:00Z</dcterms:created>
  <dcterms:modified xsi:type="dcterms:W3CDTF">2021-12-24T12:28:00Z</dcterms:modified>
</cp:coreProperties>
</file>