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97" w:rsidRPr="005C6F97" w:rsidRDefault="005C6F97" w:rsidP="005C6F97">
      <w:pPr>
        <w:rPr>
          <w:b/>
          <w:bCs/>
        </w:rPr>
      </w:pPr>
      <w:r w:rsidRPr="005C6F97">
        <w:rPr>
          <w:b/>
          <w:bCs/>
        </w:rPr>
        <w:fldChar w:fldCharType="begin"/>
      </w:r>
      <w:r w:rsidRPr="005C6F97">
        <w:rPr>
          <w:b/>
          <w:bCs/>
        </w:rPr>
        <w:instrText xml:space="preserve"> HYPERLINK "https://dyadkovskaya.ru/munitsipalnyj-zemelnyj-kontrol/munitsipalnyj-kontrol-za-obespecheniem-sokhrannosti-avtomobilnykh-dorog-mestnogo-znacheniya-v-granitsakh-naselennykh-punktov-territorii-dyadkovskogo-selskogo-poseleniya/11653-perechen-normativnykh-pravovykh-aktov-soderzhashchikh-obyazatelnye-trebovaniya-otsenka-soblyudeniya-kotorykh-yavlyaetsya-predmetom-kontrolya" </w:instrText>
      </w:r>
      <w:r w:rsidRPr="005C6F97">
        <w:rPr>
          <w:b/>
          <w:bCs/>
        </w:rPr>
        <w:fldChar w:fldCharType="separate"/>
      </w:r>
      <w:r w:rsidRPr="005C6F97">
        <w:rPr>
          <w:rStyle w:val="a3"/>
          <w:b/>
          <w:bCs/>
        </w:rPr>
        <w:t xml:space="preserve">Перечень нормативных правовых актов содержащих обязательные требования, оценка соблюдения которых </w:t>
      </w:r>
      <w:bookmarkStart w:id="0" w:name="_GoBack"/>
      <w:bookmarkEnd w:id="0"/>
      <w:r w:rsidRPr="005C6F97">
        <w:rPr>
          <w:rStyle w:val="a3"/>
          <w:b/>
          <w:bCs/>
        </w:rPr>
        <w:t>является предметом контроля</w:t>
      </w:r>
      <w:r w:rsidRPr="005C6F97">
        <w:fldChar w:fldCharType="end"/>
      </w:r>
    </w:p>
    <w:p w:rsidR="005C6F97" w:rsidRPr="005C6F97" w:rsidRDefault="005C6F97" w:rsidP="005C6F97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987"/>
        <w:gridCol w:w="1889"/>
        <w:gridCol w:w="2744"/>
      </w:tblGrid>
      <w:tr w:rsidR="005C6F97" w:rsidRPr="005C6F97" w:rsidTr="005C6F9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N п/п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Наименование и иные реквизиты (дата подписания, номер) нормативного правового акта, устанавливающего обязательные требования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5C6F97" w:rsidRPr="005C6F97" w:rsidTr="005C6F9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hyperlink r:id="rId4" w:history="1">
              <w:r w:rsidRPr="005C6F97">
                <w:rPr>
                  <w:rStyle w:val="a3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статьи 16 -22, 25, 26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 </w:t>
            </w:r>
          </w:p>
        </w:tc>
      </w:tr>
      <w:tr w:rsidR="005C6F97" w:rsidRPr="005C6F97" w:rsidTr="005C6F9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hyperlink r:id="rId5" w:history="1">
              <w:r w:rsidRPr="005C6F97">
                <w:rPr>
                  <w:rStyle w:val="a3"/>
                </w:rPr>
                <w:t>Приказ Минтранса России от 16.11.2012 № 402 «Об утверждении Классификации работ по капитальному ремонту, ремонту и содержанию автомобильной дороги»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глава 2-4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 </w:t>
            </w:r>
          </w:p>
        </w:tc>
      </w:tr>
      <w:tr w:rsidR="005C6F97" w:rsidRPr="005C6F97" w:rsidTr="005C6F9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hyperlink r:id="rId6" w:history="1">
              <w:r w:rsidRPr="005C6F97">
                <w:rPr>
                  <w:rStyle w:val="a3"/>
                </w:rPr>
                <w:t>Технический регламент Таможенного союза ТР ТС 014/2011 «Безопасность автомобильных дорог», утвержденного решением Комиссии Таможенного союза</w:t>
              </w:r>
            </w:hyperlink>
            <w:r w:rsidRPr="005C6F97">
              <w:br/>
            </w:r>
            <w:r w:rsidRPr="005C6F97">
              <w:br/>
            </w:r>
            <w:hyperlink r:id="rId7" w:history="1">
              <w:r w:rsidRPr="005C6F97">
                <w:rPr>
                  <w:rStyle w:val="a3"/>
                </w:rPr>
                <w:t>от 18.10. 2011</w:t>
              </w:r>
            </w:hyperlink>
            <w:r w:rsidRPr="005C6F97">
              <w:br/>
            </w:r>
            <w:r w:rsidRPr="005C6F97">
              <w:br/>
            </w:r>
            <w:hyperlink r:id="rId8" w:history="1">
              <w:r w:rsidRPr="005C6F97">
                <w:rPr>
                  <w:rStyle w:val="a3"/>
                </w:rPr>
                <w:t>№ 827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 xml:space="preserve">подпункты </w:t>
            </w:r>
            <w:proofErr w:type="spellStart"/>
            <w:r w:rsidRPr="005C6F97">
              <w:t>а,г,д</w:t>
            </w:r>
            <w:proofErr w:type="spellEnd"/>
            <w:r w:rsidRPr="005C6F97">
              <w:t xml:space="preserve"> пункта 13.2, пункт 13.9, приложения № 1,2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 </w:t>
            </w:r>
          </w:p>
        </w:tc>
      </w:tr>
      <w:tr w:rsidR="005C6F97" w:rsidRPr="005C6F97" w:rsidTr="005C6F9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hyperlink r:id="rId9" w:history="1">
              <w:r w:rsidRPr="005C6F97">
                <w:rPr>
                  <w:rStyle w:val="a3"/>
                </w:rPr>
                <w:t>Свод правил СП 78.13330.2012</w:t>
              </w:r>
            </w:hyperlink>
            <w:r w:rsidRPr="005C6F97">
              <w:br/>
            </w:r>
            <w:r w:rsidRPr="005C6F97">
              <w:br/>
            </w:r>
            <w:hyperlink r:id="rId10" w:history="1">
              <w:r w:rsidRPr="005C6F97">
                <w:rPr>
                  <w:rStyle w:val="a3"/>
                </w:rPr>
                <w:t>«СНиП 3.06.03-85. Автомобильные дороги»</w:t>
              </w:r>
            </w:hyperlink>
            <w:r w:rsidRPr="005C6F97">
              <w:br/>
            </w:r>
            <w:r w:rsidRPr="005C6F97">
              <w:br/>
            </w:r>
            <w:hyperlink r:id="rId11" w:history="1">
              <w:r w:rsidRPr="005C6F97">
                <w:rPr>
                  <w:rStyle w:val="a3"/>
                </w:rPr>
                <w:t>Актуализированная редакция СНиП 3.06.03-85,</w:t>
              </w:r>
            </w:hyperlink>
            <w:r w:rsidRPr="005C6F97">
              <w:br/>
            </w:r>
            <w:r w:rsidRPr="005C6F97">
              <w:br/>
            </w:r>
            <w:hyperlink r:id="rId12" w:history="1">
              <w:r w:rsidRPr="005C6F97">
                <w:rPr>
                  <w:rStyle w:val="a3"/>
                </w:rPr>
                <w:t>утверждена приказом Министерства регионального развития РФ от 30.06.2012</w:t>
              </w:r>
            </w:hyperlink>
            <w:r w:rsidRPr="005C6F97">
              <w:br/>
            </w:r>
            <w:r w:rsidRPr="005C6F97">
              <w:br/>
            </w:r>
            <w:hyperlink r:id="rId13" w:history="1">
              <w:r w:rsidRPr="005C6F97">
                <w:rPr>
                  <w:rStyle w:val="a3"/>
                </w:rPr>
                <w:t>№ 272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глава 4-15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 </w:t>
            </w:r>
          </w:p>
        </w:tc>
      </w:tr>
      <w:tr w:rsidR="005C6F97" w:rsidRPr="005C6F97" w:rsidTr="005C6F9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5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hyperlink r:id="rId14" w:history="1">
              <w:r w:rsidRPr="005C6F97">
                <w:rPr>
                  <w:rStyle w:val="a3"/>
                </w:rPr>
                <w:t>Национальный стандарт РФ ГОСТ Р 52766-2007</w:t>
              </w:r>
            </w:hyperlink>
            <w:r w:rsidRPr="005C6F97">
              <w:br/>
            </w:r>
            <w:r w:rsidRPr="005C6F97">
              <w:br/>
            </w:r>
            <w:hyperlink r:id="rId15" w:history="1">
              <w:r w:rsidRPr="005C6F97">
                <w:rPr>
                  <w:rStyle w:val="a3"/>
                </w:rPr>
                <w:t>«Дороги автомобильные общего пользования. Элементы обустройства. Общие требования»</w:t>
              </w:r>
            </w:hyperlink>
            <w:r w:rsidRPr="005C6F97">
              <w:br/>
            </w:r>
            <w:r w:rsidRPr="005C6F97">
              <w:br/>
            </w:r>
            <w:hyperlink r:id="rId16" w:history="1">
              <w:r w:rsidRPr="005C6F97">
                <w:rPr>
                  <w:rStyle w:val="a3"/>
                </w:rPr>
                <w:t>утвержден приказом Федерального агентства по техническому регулированию и метрологии от 23.10.2007</w:t>
              </w:r>
            </w:hyperlink>
            <w:r w:rsidRPr="005C6F97">
              <w:br/>
            </w:r>
            <w:r w:rsidRPr="005C6F97">
              <w:br/>
            </w:r>
            <w:hyperlink r:id="rId17" w:history="1">
              <w:r w:rsidRPr="005C6F97">
                <w:rPr>
                  <w:rStyle w:val="a3"/>
                </w:rPr>
                <w:t>№ 270-ст)</w:t>
              </w:r>
            </w:hyperlink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lastRenderedPageBreak/>
              <w:t>Глава 4,5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F97" w:rsidRPr="005C6F97" w:rsidRDefault="005C6F97" w:rsidP="005C6F97">
            <w:r w:rsidRPr="005C6F97">
              <w:t> </w:t>
            </w:r>
          </w:p>
        </w:tc>
      </w:tr>
    </w:tbl>
    <w:p w:rsidR="004D0A08" w:rsidRDefault="004D0A08"/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2D"/>
    <w:rsid w:val="003B422D"/>
    <w:rsid w:val="004D0A08"/>
    <w:rsid w:val="005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57C1"/>
  <w15:chartTrackingRefBased/>
  <w15:docId w15:val="{CACD5375-CAD1-41CB-A592-D46F3CD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7832" TargetMode="External"/><Relationship Id="rId13" Type="http://schemas.openxmlformats.org/officeDocument/2006/relationships/hyperlink" Target="https://docs.cntd.ru/document/12000955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07832" TargetMode="External"/><Relationship Id="rId12" Type="http://schemas.openxmlformats.org/officeDocument/2006/relationships/hyperlink" Target="https://docs.cntd.ru/document/1200095529" TargetMode="External"/><Relationship Id="rId17" Type="http://schemas.openxmlformats.org/officeDocument/2006/relationships/hyperlink" Target="https://docs.cntd.ru/document/12000576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20005767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07832" TargetMode="External"/><Relationship Id="rId11" Type="http://schemas.openxmlformats.org/officeDocument/2006/relationships/hyperlink" Target="https://docs.cntd.ru/document/1200095529" TargetMode="External"/><Relationship Id="rId5" Type="http://schemas.openxmlformats.org/officeDocument/2006/relationships/hyperlink" Target="https://docs.cntd.ru/document/902397028/titles/64U0IK" TargetMode="External"/><Relationship Id="rId15" Type="http://schemas.openxmlformats.org/officeDocument/2006/relationships/hyperlink" Target="https://docs.cntd.ru/document/1200057674" TargetMode="External"/><Relationship Id="rId10" Type="http://schemas.openxmlformats.org/officeDocument/2006/relationships/hyperlink" Target="https://docs.cntd.ru/document/120009552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searchres=&amp;bpas=cd00000&amp;intelsearch=%D4%E5%E4%E5%F0%E0%EB%FC%ED%FB%E9+%E7%E0%EA%EE%ED+%EE%F2++08.11.2007+%B9+257-%D4%C7&amp;sort=-1" TargetMode="External"/><Relationship Id="rId9" Type="http://schemas.openxmlformats.org/officeDocument/2006/relationships/hyperlink" Target="https://docs.cntd.ru/document/1200095529" TargetMode="External"/><Relationship Id="rId14" Type="http://schemas.openxmlformats.org/officeDocument/2006/relationships/hyperlink" Target="https://docs.cntd.ru/document/1200057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2023-03-22T09:33:00Z</dcterms:created>
  <dcterms:modified xsi:type="dcterms:W3CDTF">2023-03-22T09:33:00Z</dcterms:modified>
</cp:coreProperties>
</file>