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Pr="002D2E0A" w:rsidRDefault="00754FE2" w:rsidP="00857E08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403C47" w:rsidRDefault="00403C47" w:rsidP="00403C47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10.04.2019 по постановлениям природоохранной прокуратуры </w:t>
      </w:r>
      <w:r w:rsidRPr="00E77739">
        <w:rPr>
          <w:sz w:val="27"/>
          <w:szCs w:val="27"/>
        </w:rPr>
        <w:t xml:space="preserve">ООО «ОЛД МИЛЛ ХОЛДИНГ» </w:t>
      </w:r>
      <w:r>
        <w:rPr>
          <w:sz w:val="27"/>
          <w:szCs w:val="27"/>
        </w:rPr>
        <w:t>признано виновным в совершении</w:t>
      </w:r>
      <w:r w:rsidRPr="00E77739">
        <w:rPr>
          <w:sz w:val="27"/>
          <w:szCs w:val="27"/>
        </w:rPr>
        <w:t xml:space="preserve"> административных правонарушени</w:t>
      </w:r>
      <w:r>
        <w:rPr>
          <w:sz w:val="27"/>
          <w:szCs w:val="27"/>
        </w:rPr>
        <w:t xml:space="preserve">й </w:t>
      </w:r>
      <w:r w:rsidRPr="00E77739">
        <w:rPr>
          <w:sz w:val="27"/>
          <w:szCs w:val="27"/>
        </w:rPr>
        <w:t>по ст. 7.6, ч.</w:t>
      </w:r>
      <w:r>
        <w:rPr>
          <w:sz w:val="27"/>
          <w:szCs w:val="27"/>
        </w:rPr>
        <w:t xml:space="preserve"> 1 ст. 8.14, ч. 4 ст. 8.13 </w:t>
      </w:r>
      <w:r w:rsidRPr="00E77739">
        <w:rPr>
          <w:sz w:val="27"/>
          <w:szCs w:val="27"/>
        </w:rPr>
        <w:t xml:space="preserve">КоАП РФ, </w:t>
      </w:r>
      <w:r>
        <w:rPr>
          <w:sz w:val="27"/>
          <w:szCs w:val="27"/>
        </w:rPr>
        <w:t>назначено наказание виде штрафа на общую сумму 180 000 рублей.</w:t>
      </w:r>
    </w:p>
    <w:p w:rsidR="00E77739" w:rsidRPr="00E77739" w:rsidRDefault="00403C47" w:rsidP="00E77739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Так, пр</w:t>
      </w:r>
      <w:r w:rsidR="00E77739" w:rsidRPr="00E77739">
        <w:rPr>
          <w:sz w:val="27"/>
          <w:szCs w:val="27"/>
        </w:rPr>
        <w:t>иродоохранной прокуратурой 13.02.2019 совместно со специалистами комитета государственного экологического надзора Ленинградской области, испытательной лаборатории Ленинградского областного казенного учреждения «Государственная экологическая инспекция Ленинградской области», проведена проверка по факту незаконной деятельности ООО «</w:t>
      </w:r>
      <w:proofErr w:type="spellStart"/>
      <w:r w:rsidR="00E77739" w:rsidRPr="00E77739">
        <w:rPr>
          <w:sz w:val="27"/>
          <w:szCs w:val="27"/>
        </w:rPr>
        <w:t>Велл</w:t>
      </w:r>
      <w:proofErr w:type="spellEnd"/>
      <w:r w:rsidR="00E77739" w:rsidRPr="00E77739">
        <w:rPr>
          <w:sz w:val="27"/>
          <w:szCs w:val="27"/>
        </w:rPr>
        <w:t xml:space="preserve"> Русс», а также загрязнения реки Ижоры в </w:t>
      </w:r>
      <w:proofErr w:type="spellStart"/>
      <w:r w:rsidR="00E77739" w:rsidRPr="00E77739">
        <w:rPr>
          <w:sz w:val="27"/>
          <w:szCs w:val="27"/>
        </w:rPr>
        <w:t>Тосненском</w:t>
      </w:r>
      <w:proofErr w:type="spellEnd"/>
      <w:r w:rsidR="00E77739" w:rsidRPr="00E77739">
        <w:rPr>
          <w:sz w:val="27"/>
          <w:szCs w:val="27"/>
        </w:rPr>
        <w:t xml:space="preserve"> районе Ленинградской области.</w:t>
      </w:r>
    </w:p>
    <w:p w:rsidR="00E77739" w:rsidRPr="00E77739" w:rsidRDefault="00E77739" w:rsidP="00E77739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7"/>
          <w:szCs w:val="27"/>
        </w:rPr>
      </w:pPr>
      <w:r w:rsidRPr="00E77739">
        <w:rPr>
          <w:sz w:val="27"/>
          <w:szCs w:val="27"/>
        </w:rPr>
        <w:t xml:space="preserve"> Установлено, что производственная площадка ООО «</w:t>
      </w:r>
      <w:proofErr w:type="spellStart"/>
      <w:r w:rsidRPr="00E77739">
        <w:rPr>
          <w:sz w:val="27"/>
          <w:szCs w:val="27"/>
        </w:rPr>
        <w:t>Велл</w:t>
      </w:r>
      <w:proofErr w:type="spellEnd"/>
      <w:r w:rsidRPr="00E77739">
        <w:rPr>
          <w:sz w:val="27"/>
          <w:szCs w:val="27"/>
        </w:rPr>
        <w:t xml:space="preserve"> Русс» и ООО «</w:t>
      </w:r>
      <w:proofErr w:type="spellStart"/>
      <w:r w:rsidRPr="00E77739">
        <w:rPr>
          <w:sz w:val="27"/>
          <w:szCs w:val="27"/>
        </w:rPr>
        <w:t>Сериопласт</w:t>
      </w:r>
      <w:proofErr w:type="spellEnd"/>
      <w:r w:rsidRPr="00E77739">
        <w:rPr>
          <w:sz w:val="27"/>
          <w:szCs w:val="27"/>
        </w:rPr>
        <w:t xml:space="preserve"> Рус», располагается по адресу: Ленинградская область, д. </w:t>
      </w:r>
      <w:proofErr w:type="spellStart"/>
      <w:r w:rsidRPr="00E77739">
        <w:rPr>
          <w:sz w:val="27"/>
          <w:szCs w:val="27"/>
        </w:rPr>
        <w:t>Аннолово</w:t>
      </w:r>
      <w:proofErr w:type="spellEnd"/>
      <w:r w:rsidRPr="00E77739">
        <w:rPr>
          <w:sz w:val="27"/>
          <w:szCs w:val="27"/>
        </w:rPr>
        <w:t>, промышленная зона «</w:t>
      </w:r>
      <w:proofErr w:type="spellStart"/>
      <w:r w:rsidRPr="00E77739">
        <w:rPr>
          <w:sz w:val="27"/>
          <w:szCs w:val="27"/>
        </w:rPr>
        <w:t>ИндустриПарк</w:t>
      </w:r>
      <w:proofErr w:type="spellEnd"/>
      <w:r w:rsidRPr="00E77739">
        <w:rPr>
          <w:sz w:val="27"/>
          <w:szCs w:val="27"/>
        </w:rPr>
        <w:t xml:space="preserve"> «Федоровское», 2й Вертикальный проезд, уч. </w:t>
      </w:r>
      <w:proofErr w:type="gramStart"/>
      <w:r w:rsidRPr="00E77739">
        <w:rPr>
          <w:sz w:val="27"/>
          <w:szCs w:val="27"/>
        </w:rPr>
        <w:t>5.,</w:t>
      </w:r>
      <w:proofErr w:type="gramEnd"/>
      <w:r w:rsidRPr="00E77739">
        <w:rPr>
          <w:sz w:val="27"/>
          <w:szCs w:val="27"/>
        </w:rPr>
        <w:t xml:space="preserve"> на земельном участке, собственником которого является ООО «ОЛД МИЛЛ ХОЛДИНГ» (кадастровый номер 47:26:01-08-001:0641).</w:t>
      </w:r>
    </w:p>
    <w:p w:rsidR="00E77739" w:rsidRPr="00E77739" w:rsidRDefault="00E77739" w:rsidP="00751C22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7"/>
          <w:szCs w:val="27"/>
        </w:rPr>
      </w:pPr>
      <w:r w:rsidRPr="00E77739">
        <w:rPr>
          <w:sz w:val="27"/>
          <w:szCs w:val="27"/>
        </w:rPr>
        <w:t>По результатам проверки установлено, что в нарушение требований законодательства об охране вод ООО «ОЛД МИЛЛ ХОЛДИНГ»:</w:t>
      </w:r>
      <w:r w:rsidR="00751C22">
        <w:rPr>
          <w:sz w:val="27"/>
          <w:szCs w:val="27"/>
        </w:rPr>
        <w:t xml:space="preserve"> </w:t>
      </w:r>
      <w:r w:rsidRPr="00E77739">
        <w:rPr>
          <w:sz w:val="27"/>
          <w:szCs w:val="27"/>
        </w:rPr>
        <w:t>не имеет решения о предоставлении в пользование водного объекта канализированного ручья (МК-1), притока реки Ижоры для цели сброса сточных, в том числе дренажных, вод от локальных очистных сооружений;</w:t>
      </w:r>
      <w:r w:rsidR="00751C22">
        <w:rPr>
          <w:sz w:val="27"/>
          <w:szCs w:val="27"/>
        </w:rPr>
        <w:t xml:space="preserve"> </w:t>
      </w:r>
      <w:r w:rsidRPr="00E77739">
        <w:rPr>
          <w:sz w:val="27"/>
          <w:szCs w:val="27"/>
        </w:rPr>
        <w:t>осуществляет сброс недостаточно очищенных хозяйственно-бытовых сточных вод в водный объект - канализированный ручей (МК-1), приток реки Ижора, впадающий в нее на расстоянии 1,05 км от устья;</w:t>
      </w:r>
      <w:r w:rsidR="00751C22">
        <w:rPr>
          <w:sz w:val="27"/>
          <w:szCs w:val="27"/>
        </w:rPr>
        <w:t xml:space="preserve"> </w:t>
      </w:r>
      <w:r w:rsidRPr="00E77739">
        <w:rPr>
          <w:sz w:val="27"/>
          <w:szCs w:val="27"/>
        </w:rPr>
        <w:t>не осуществляет учет объема с</w:t>
      </w:r>
      <w:r w:rsidR="00751C22">
        <w:rPr>
          <w:sz w:val="27"/>
          <w:szCs w:val="27"/>
        </w:rPr>
        <w:t>броса сточных вод, их качества</w:t>
      </w:r>
      <w:r w:rsidR="00751C22" w:rsidRPr="00751C22">
        <w:rPr>
          <w:sz w:val="27"/>
          <w:szCs w:val="27"/>
        </w:rPr>
        <w:t>;</w:t>
      </w:r>
      <w:r w:rsidR="00751C22">
        <w:rPr>
          <w:sz w:val="27"/>
          <w:szCs w:val="27"/>
        </w:rPr>
        <w:t xml:space="preserve"> </w:t>
      </w:r>
      <w:r w:rsidRPr="00E77739">
        <w:rPr>
          <w:sz w:val="27"/>
          <w:szCs w:val="27"/>
        </w:rPr>
        <w:t>не установило средства изме</w:t>
      </w:r>
      <w:r w:rsidR="00751C22">
        <w:rPr>
          <w:sz w:val="27"/>
          <w:szCs w:val="27"/>
        </w:rPr>
        <w:t>рений сбрасываемых сточных вод</w:t>
      </w:r>
      <w:r w:rsidR="00751C22" w:rsidRPr="00751C22">
        <w:rPr>
          <w:sz w:val="27"/>
          <w:szCs w:val="27"/>
        </w:rPr>
        <w:t>;</w:t>
      </w:r>
      <w:r w:rsidR="00751C22">
        <w:rPr>
          <w:sz w:val="27"/>
          <w:szCs w:val="27"/>
        </w:rPr>
        <w:t xml:space="preserve"> </w:t>
      </w:r>
      <w:r w:rsidRPr="00E77739">
        <w:rPr>
          <w:sz w:val="27"/>
          <w:szCs w:val="27"/>
        </w:rPr>
        <w:t>не имеет схемы систем в</w:t>
      </w:r>
      <w:r w:rsidR="00751C22">
        <w:rPr>
          <w:sz w:val="27"/>
          <w:szCs w:val="27"/>
        </w:rPr>
        <w:t>одопотребления и водоотведения.</w:t>
      </w:r>
    </w:p>
    <w:p w:rsidR="00E77739" w:rsidRDefault="00E77739" w:rsidP="00E77739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7"/>
          <w:szCs w:val="27"/>
        </w:rPr>
      </w:pPr>
      <w:r w:rsidRPr="00E77739">
        <w:rPr>
          <w:sz w:val="27"/>
          <w:szCs w:val="27"/>
        </w:rPr>
        <w:t>По фактам выявленных нарушений 07.03.2019 в отношении ООО «ОЛД МИЛЛ ХОЛДИНГ» возбуждены дела об административных правонарушениях по ст. 7.6, ч. 1 ст. 8.14, ч. 4 ст. 8.13, ч.4 ст. 8.42 КоАП РФ, руко</w:t>
      </w:r>
      <w:r w:rsidR="00403C47">
        <w:rPr>
          <w:sz w:val="27"/>
          <w:szCs w:val="27"/>
        </w:rPr>
        <w:t xml:space="preserve">водителю ООО «ОЛД МИЛЛ ХОЛДИНГ» </w:t>
      </w:r>
      <w:r w:rsidRPr="00E77739">
        <w:rPr>
          <w:sz w:val="27"/>
          <w:szCs w:val="27"/>
        </w:rPr>
        <w:t>внесено представление об устранении выявленных нарушений</w:t>
      </w:r>
      <w:r w:rsidR="00403C47">
        <w:rPr>
          <w:sz w:val="27"/>
          <w:szCs w:val="27"/>
        </w:rPr>
        <w:t>, которое рассмотрено и удовлетворено</w:t>
      </w:r>
      <w:r w:rsidRPr="00E77739">
        <w:rPr>
          <w:sz w:val="27"/>
          <w:szCs w:val="27"/>
        </w:rPr>
        <w:t>.</w:t>
      </w:r>
      <w:r w:rsidR="00403C47">
        <w:rPr>
          <w:sz w:val="27"/>
          <w:szCs w:val="27"/>
        </w:rPr>
        <w:t xml:space="preserve"> </w:t>
      </w:r>
    </w:p>
    <w:p w:rsidR="00403C47" w:rsidRDefault="00403C47" w:rsidP="00403C47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10.04.2019 по результатам рассмотрения комитетом государственного экологического Ленинградской области постановлений природоохранной прокуратуры </w:t>
      </w:r>
      <w:r w:rsidRPr="00E77739">
        <w:rPr>
          <w:sz w:val="27"/>
          <w:szCs w:val="27"/>
        </w:rPr>
        <w:t xml:space="preserve">ООО «ОЛД МИЛЛ ХОЛДИНГ» </w:t>
      </w:r>
      <w:r>
        <w:rPr>
          <w:sz w:val="27"/>
          <w:szCs w:val="27"/>
        </w:rPr>
        <w:t>признано виновным в совершении</w:t>
      </w:r>
      <w:r w:rsidRPr="00E77739">
        <w:rPr>
          <w:sz w:val="27"/>
          <w:szCs w:val="27"/>
        </w:rPr>
        <w:t xml:space="preserve"> административных правонарушени</w:t>
      </w:r>
      <w:r>
        <w:rPr>
          <w:sz w:val="27"/>
          <w:szCs w:val="27"/>
        </w:rPr>
        <w:t xml:space="preserve">й </w:t>
      </w:r>
      <w:r w:rsidRPr="00E77739">
        <w:rPr>
          <w:sz w:val="27"/>
          <w:szCs w:val="27"/>
        </w:rPr>
        <w:t>по ст. 7.6, ч.</w:t>
      </w:r>
      <w:r>
        <w:rPr>
          <w:sz w:val="27"/>
          <w:szCs w:val="27"/>
        </w:rPr>
        <w:t xml:space="preserve"> 1 ст. 8.14, ч. 4 ст. 8.13 </w:t>
      </w:r>
      <w:r w:rsidRPr="00E77739">
        <w:rPr>
          <w:sz w:val="27"/>
          <w:szCs w:val="27"/>
        </w:rPr>
        <w:t xml:space="preserve">КоАП РФ, </w:t>
      </w:r>
      <w:r>
        <w:rPr>
          <w:sz w:val="27"/>
          <w:szCs w:val="27"/>
        </w:rPr>
        <w:t>назначено наказание виде штрафа на общую сумму 180 000 рублей.</w:t>
      </w:r>
    </w:p>
    <w:p w:rsidR="00C87C76" w:rsidRPr="002D2E0A" w:rsidRDefault="00C87C76" w:rsidP="00C971B8">
      <w:pPr>
        <w:pStyle w:val="a9"/>
        <w:spacing w:line="240" w:lineRule="exact"/>
        <w:ind w:right="-284" w:firstLine="567"/>
        <w:jc w:val="both"/>
        <w:rPr>
          <w:rFonts w:ascii="Times New Roman" w:hAnsi="Times New Roman"/>
          <w:sz w:val="26"/>
          <w:szCs w:val="26"/>
        </w:rPr>
      </w:pPr>
    </w:p>
    <w:p w:rsidR="00C87C76" w:rsidRPr="002D2E0A" w:rsidRDefault="00C87C76" w:rsidP="00C971B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2E0A">
        <w:rPr>
          <w:rFonts w:ascii="Times New Roman" w:hAnsi="Times New Roman" w:cs="Times New Roman"/>
          <w:sz w:val="26"/>
          <w:szCs w:val="26"/>
        </w:rPr>
        <w:t>Приложение: фотоматериалы.</w:t>
      </w:r>
      <w:bookmarkStart w:id="0" w:name="_GoBack"/>
      <w:bookmarkEnd w:id="0"/>
    </w:p>
    <w:p w:rsidR="00C87C76" w:rsidRPr="002D2E0A" w:rsidRDefault="00C87C76" w:rsidP="00C971B8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71B8" w:rsidRPr="002D2E0A" w:rsidRDefault="00C971B8" w:rsidP="00C971B8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2D2E0A" w:rsidRDefault="007A2ACE" w:rsidP="00C971B8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Pr="002D2E0A" w:rsidRDefault="00812667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A2ACE" w:rsidRP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тарший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помощник прокурора</w:t>
      </w:r>
      <w:r w:rsidR="007A2ACE" w:rsidRP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041562" w:rsidRDefault="00041562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1562" w:rsidRDefault="00041562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71B8" w:rsidRDefault="00C971B8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814" w:rsidRDefault="00FC3814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3B76" w:rsidRPr="00C971B8" w:rsidRDefault="00883B76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83B76" w:rsidRPr="00C971B8" w:rsidSect="00857E08">
      <w:head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3A" w:rsidRDefault="004E433A" w:rsidP="00E27914">
      <w:pPr>
        <w:spacing w:after="0" w:line="240" w:lineRule="auto"/>
      </w:pPr>
      <w:r>
        <w:separator/>
      </w:r>
    </w:p>
  </w:endnote>
  <w:endnote w:type="continuationSeparator" w:id="0">
    <w:p w:rsidR="004E433A" w:rsidRDefault="004E433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3A" w:rsidRDefault="004E433A" w:rsidP="00E27914">
      <w:pPr>
        <w:spacing w:after="0" w:line="240" w:lineRule="auto"/>
      </w:pPr>
      <w:r>
        <w:separator/>
      </w:r>
    </w:p>
  </w:footnote>
  <w:footnote w:type="continuationSeparator" w:id="0">
    <w:p w:rsidR="004E433A" w:rsidRDefault="004E433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35" w:rsidRDefault="00466435">
    <w:pPr>
      <w:pStyle w:val="a3"/>
      <w:jc w:val="center"/>
    </w:pPr>
  </w:p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7083"/>
    <w:rsid w:val="0016320C"/>
    <w:rsid w:val="00167249"/>
    <w:rsid w:val="0016759B"/>
    <w:rsid w:val="00184436"/>
    <w:rsid w:val="0018732E"/>
    <w:rsid w:val="00197929"/>
    <w:rsid w:val="001A382F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B07A9"/>
    <w:rsid w:val="004B2EFA"/>
    <w:rsid w:val="004C095D"/>
    <w:rsid w:val="004C19A1"/>
    <w:rsid w:val="004E433A"/>
    <w:rsid w:val="00506D65"/>
    <w:rsid w:val="00511503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12667"/>
    <w:rsid w:val="008227C4"/>
    <w:rsid w:val="00825329"/>
    <w:rsid w:val="00830B98"/>
    <w:rsid w:val="008356B3"/>
    <w:rsid w:val="00851276"/>
    <w:rsid w:val="00851501"/>
    <w:rsid w:val="00853DB8"/>
    <w:rsid w:val="00855FF8"/>
    <w:rsid w:val="00857E0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24D5F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772B0"/>
    <w:rsid w:val="00C87C76"/>
    <w:rsid w:val="00C971B8"/>
    <w:rsid w:val="00CB289B"/>
    <w:rsid w:val="00CC6E9E"/>
    <w:rsid w:val="00CD0E2A"/>
    <w:rsid w:val="00CF735B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19C6"/>
    <w:rsid w:val="00D92730"/>
    <w:rsid w:val="00D9731C"/>
    <w:rsid w:val="00DA1CA6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464E"/>
    <w:rsid w:val="00F86FE1"/>
    <w:rsid w:val="00FB019D"/>
    <w:rsid w:val="00FC21E6"/>
    <w:rsid w:val="00FC3814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ED4F-E298-4EDC-8C83-F0FA3997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2019-04-18T14:03:00Z</cp:lastPrinted>
  <dcterms:created xsi:type="dcterms:W3CDTF">2019-04-18T14:07:00Z</dcterms:created>
  <dcterms:modified xsi:type="dcterms:W3CDTF">2019-05-07T12:23:00Z</dcterms:modified>
</cp:coreProperties>
</file>