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20"/>
          <w:szCs w:val="20"/>
          <w:lang w:eastAsia="ar-SA"/>
        </w:rPr>
      </w:pPr>
      <w:r w:rsidRPr="00341ECF">
        <w:rPr>
          <w:rFonts w:ascii="Times New Roman" w:eastAsia="Times New Roman" w:hAnsi="Times New Roman" w:cs="Arial"/>
          <w:noProof/>
          <w:sz w:val="20"/>
          <w:szCs w:val="20"/>
          <w:lang w:eastAsia="ru-RU"/>
        </w:rPr>
        <w:drawing>
          <wp:inline distT="0" distB="0" distL="0" distR="0" wp14:anchorId="4F0055F4" wp14:editId="5AEE4C74">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АДМИНИСТРАЦИЯ УЛЬЯНОВСКОГО ГОРОДСКОГО ПОСЕЛЕНИЯ ТОСНЕНСКОГО РАЙОНА ЛЕНИНГРАДСКОЙ ОБЛАСТИ</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r w:rsidRPr="00341ECF">
        <w:rPr>
          <w:rFonts w:ascii="Times New Roman" w:eastAsia="Times New Roman" w:hAnsi="Times New Roman" w:cs="Arial"/>
          <w:b/>
          <w:sz w:val="32"/>
          <w:szCs w:val="32"/>
          <w:lang w:eastAsia="ar-SA"/>
        </w:rPr>
        <w:t>ПОСТАНОВЛЕНИЕ (проект)</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341ECF" w:rsidRPr="00341ECF" w:rsidTr="00640606">
        <w:tc>
          <w:tcPr>
            <w:tcW w:w="777" w:type="pct"/>
            <w:tcBorders>
              <w:top w:val="nil"/>
              <w:left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tc>
        <w:tc>
          <w:tcPr>
            <w:tcW w:w="206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1484"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29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right"/>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w:t>
            </w:r>
          </w:p>
        </w:tc>
        <w:tc>
          <w:tcPr>
            <w:tcW w:w="373" w:type="pct"/>
            <w:tcBorders>
              <w:top w:val="nil"/>
              <w:left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left="-154" w:right="-156" w:firstLine="720"/>
              <w:jc w:val="center"/>
              <w:rPr>
                <w:rFonts w:ascii="Times New Roman" w:eastAsia="Times New Roman" w:hAnsi="Times New Roman" w:cs="Arial"/>
                <w:b/>
                <w:sz w:val="28"/>
                <w:szCs w:val="28"/>
                <w:lang w:eastAsia="ar-SA"/>
              </w:rPr>
            </w:pPr>
          </w:p>
        </w:tc>
      </w:tr>
    </w:tbl>
    <w:p w:rsidR="00341ECF" w:rsidRPr="00341ECF" w:rsidRDefault="00341ECF" w:rsidP="00341ECF">
      <w:pPr>
        <w:widowControl w:val="0"/>
        <w:tabs>
          <w:tab w:val="left" w:pos="5103"/>
        </w:tabs>
        <w:autoSpaceDE w:val="0"/>
        <w:autoSpaceDN w:val="0"/>
        <w:adjustRightInd w:val="0"/>
        <w:spacing w:after="0" w:line="240" w:lineRule="auto"/>
        <w:ind w:right="4676" w:firstLine="720"/>
        <w:jc w:val="both"/>
        <w:rPr>
          <w:rFonts w:ascii="Times New Roman" w:eastAsia="Times New Roman" w:hAnsi="Times New Roman" w:cs="Arial"/>
          <w:sz w:val="28"/>
          <w:szCs w:val="28"/>
          <w:lang w:eastAsia="ar-SA"/>
        </w:rPr>
      </w:pPr>
    </w:p>
    <w:p w:rsidR="00341ECF" w:rsidRPr="00341ECF" w:rsidRDefault="00341ECF" w:rsidP="00341ECF">
      <w:pPr>
        <w:widowControl w:val="0"/>
        <w:tabs>
          <w:tab w:val="left" w:pos="5812"/>
        </w:tabs>
        <w:autoSpaceDE w:val="0"/>
        <w:autoSpaceDN w:val="0"/>
        <w:adjustRightInd w:val="0"/>
        <w:spacing w:after="0" w:line="240" w:lineRule="auto"/>
        <w:ind w:right="3826"/>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ru-RU"/>
        </w:rPr>
        <w:t xml:space="preserve">Об утверждении административного регламента по предоставлению </w:t>
      </w:r>
      <w:r w:rsidRPr="00341ECF">
        <w:rPr>
          <w:rFonts w:ascii="Times New Roman" w:eastAsia="Times New Roman" w:hAnsi="Times New Roman" w:cs="Arial"/>
          <w:sz w:val="28"/>
          <w:szCs w:val="28"/>
          <w:lang w:eastAsia="ar-SA"/>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p w:rsidR="00341ECF" w:rsidRPr="00341ECF" w:rsidRDefault="00341ECF" w:rsidP="00341ECF">
      <w:pPr>
        <w:widowControl w:val="0"/>
        <w:autoSpaceDE w:val="0"/>
        <w:autoSpaceDN w:val="0"/>
        <w:adjustRightInd w:val="0"/>
        <w:spacing w:after="0" w:line="240" w:lineRule="auto"/>
        <w:ind w:right="4251"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ПОСТАНОВЛЯЮ:</w:t>
      </w:r>
    </w:p>
    <w:p w:rsidR="00341ECF" w:rsidRPr="00341ECF" w:rsidRDefault="00341ECF" w:rsidP="00341ECF">
      <w:pPr>
        <w:widowControl w:val="0"/>
        <w:tabs>
          <w:tab w:val="left" w:pos="567"/>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rsidR="00341ECF" w:rsidRPr="00341ECF" w:rsidRDefault="00341ECF" w:rsidP="00341ECF">
      <w:pPr>
        <w:widowControl w:val="0"/>
        <w:numPr>
          <w:ilvl w:val="0"/>
          <w:numId w:val="32"/>
        </w:numPr>
        <w:shd w:val="clear" w:color="auto" w:fill="FFFFFF"/>
        <w:suppressAutoHyphens/>
        <w:autoSpaceDE w:val="0"/>
        <w:autoSpaceDN w:val="0"/>
        <w:adjustRightInd w:val="0"/>
        <w:spacing w:after="0" w:line="240" w:lineRule="auto"/>
        <w:jc w:val="both"/>
        <w:rPr>
          <w:rFonts w:ascii="YS Text" w:eastAsia="Times New Roman" w:hAnsi="YS Text" w:cs="Arial"/>
          <w:color w:val="000000"/>
          <w:sz w:val="28"/>
          <w:szCs w:val="28"/>
          <w:lang w:eastAsia="ar-SA"/>
        </w:rPr>
      </w:pPr>
      <w:r w:rsidRPr="00341ECF">
        <w:rPr>
          <w:rFonts w:ascii="Times New Roman" w:eastAsia="Times New Roman" w:hAnsi="Times New Roman" w:cs="Arial"/>
          <w:sz w:val="28"/>
          <w:szCs w:val="28"/>
          <w:lang w:eastAsia="ar-SA"/>
        </w:rPr>
        <w:t>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 к настоящему постановлению.</w:t>
      </w:r>
    </w:p>
    <w:p w:rsidR="00341ECF" w:rsidRPr="00341ECF" w:rsidRDefault="00341ECF" w:rsidP="00341ECF">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2.  Опубликовать настоящее постановление в газете «Тосненский вестник» и</w:t>
      </w:r>
    </w:p>
    <w:p w:rsidR="00341ECF" w:rsidRPr="00341ECF" w:rsidRDefault="00341ECF" w:rsidP="00341ECF">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разместить на официальном сайте администрации </w:t>
      </w:r>
      <w:bookmarkStart w:id="0" w:name="_Hlk129942043"/>
      <w:r w:rsidRPr="00341ECF">
        <w:rPr>
          <w:rFonts w:ascii="Times New Roman" w:eastAsia="Times New Roman" w:hAnsi="Times New Roman" w:cs="Arial"/>
          <w:sz w:val="20"/>
          <w:szCs w:val="20"/>
          <w:lang w:eastAsia="ar-SA"/>
        </w:rPr>
        <w:fldChar w:fldCharType="begin"/>
      </w:r>
      <w:r w:rsidRPr="00341ECF">
        <w:rPr>
          <w:rFonts w:ascii="Times New Roman" w:eastAsia="Times New Roman" w:hAnsi="Times New Roman" w:cs="Arial"/>
          <w:sz w:val="20"/>
          <w:szCs w:val="20"/>
          <w:lang w:eastAsia="ar-SA"/>
        </w:rPr>
        <w:instrText>HYPERLINK "http://www.admsablino.ru"</w:instrText>
      </w:r>
      <w:r w:rsidRPr="00341ECF">
        <w:rPr>
          <w:rFonts w:ascii="Times New Roman" w:eastAsia="Times New Roman" w:hAnsi="Times New Roman" w:cs="Arial"/>
          <w:sz w:val="20"/>
          <w:szCs w:val="20"/>
          <w:lang w:eastAsia="ar-SA"/>
        </w:rPr>
      </w:r>
      <w:r w:rsidRPr="00341ECF">
        <w:rPr>
          <w:rFonts w:ascii="Times New Roman" w:eastAsia="Times New Roman" w:hAnsi="Times New Roman" w:cs="Arial"/>
          <w:sz w:val="20"/>
          <w:szCs w:val="20"/>
          <w:lang w:eastAsia="ar-SA"/>
        </w:rPr>
        <w:fldChar w:fldCharType="separate"/>
      </w:r>
      <w:r w:rsidRPr="00341ECF">
        <w:rPr>
          <w:rFonts w:ascii="Times New Roman" w:eastAsia="Times New Roman" w:hAnsi="Times New Roman" w:cs="Arial"/>
          <w:color w:val="0000FF"/>
          <w:sz w:val="28"/>
          <w:szCs w:val="28"/>
          <w:u w:val="single"/>
          <w:lang w:eastAsia="ar-SA"/>
        </w:rPr>
        <w:t>www.admsablino.ru</w:t>
      </w:r>
      <w:r w:rsidRPr="00341ECF">
        <w:rPr>
          <w:rFonts w:ascii="Times New Roman" w:eastAsia="Times New Roman" w:hAnsi="Times New Roman" w:cs="Arial"/>
          <w:color w:val="0000FF"/>
          <w:sz w:val="28"/>
          <w:szCs w:val="28"/>
          <w:u w:val="single"/>
          <w:lang w:eastAsia="ar-SA"/>
        </w:rPr>
        <w:fldChar w:fldCharType="end"/>
      </w:r>
      <w:bookmarkEnd w:id="0"/>
      <w:r w:rsidRPr="00341ECF">
        <w:rPr>
          <w:rFonts w:ascii="Times New Roman" w:eastAsia="Times New Roman" w:hAnsi="Times New Roman" w:cs="Arial"/>
          <w:sz w:val="28"/>
          <w:szCs w:val="28"/>
          <w:lang w:eastAsia="ar-SA"/>
        </w:rPr>
        <w:t>.</w:t>
      </w:r>
    </w:p>
    <w:p w:rsidR="00341ECF" w:rsidRPr="00341ECF" w:rsidRDefault="00341ECF" w:rsidP="00341ECF">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3. Настоящее постановление вступает в силу со дня опубликования.</w:t>
      </w:r>
    </w:p>
    <w:p w:rsidR="00341ECF" w:rsidRPr="00341ECF" w:rsidRDefault="00341ECF" w:rsidP="00341ECF">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4. Контроль за исполнением данного постановления оставляю за собой.</w:t>
      </w:r>
    </w:p>
    <w:p w:rsidR="00341ECF" w:rsidRPr="00341ECF" w:rsidRDefault="00341ECF" w:rsidP="00341ECF">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09"/>
        <w:contextualSpacing/>
        <w:rPr>
          <w:rFonts w:ascii="Times New Roman" w:eastAsia="Times New Roman" w:hAnsi="Times New Roman" w:cs="Arial"/>
          <w:b/>
          <w:bCs/>
          <w:sz w:val="28"/>
          <w:szCs w:val="28"/>
          <w:lang w:eastAsia="ru-RU"/>
        </w:rPr>
      </w:pPr>
      <w:r w:rsidRPr="00341ECF">
        <w:rPr>
          <w:rFonts w:ascii="Times New Roman" w:eastAsia="Times New Roman" w:hAnsi="Times New Roman" w:cs="Arial"/>
          <w:sz w:val="28"/>
          <w:szCs w:val="28"/>
          <w:lang w:eastAsia="ar-SA"/>
        </w:rPr>
        <w:t>Глава администрации</w:t>
      </w:r>
      <w:r w:rsidRPr="00341ECF">
        <w:rPr>
          <w:rFonts w:ascii="Times New Roman" w:eastAsia="Times New Roman" w:hAnsi="Times New Roman" w:cs="Arial"/>
          <w:sz w:val="28"/>
          <w:szCs w:val="28"/>
          <w:lang w:eastAsia="ar-SA"/>
        </w:rPr>
        <w:tab/>
        <w:t xml:space="preserve">                                    </w:t>
      </w:r>
      <w:r>
        <w:rPr>
          <w:rFonts w:ascii="Times New Roman" w:eastAsia="Times New Roman" w:hAnsi="Times New Roman" w:cs="Arial"/>
          <w:sz w:val="28"/>
          <w:szCs w:val="28"/>
          <w:lang w:eastAsia="ar-SA"/>
        </w:rPr>
        <w:t xml:space="preserve"> </w:t>
      </w:r>
      <w:r w:rsidRPr="00341ECF">
        <w:rPr>
          <w:rFonts w:ascii="Times New Roman" w:eastAsia="Times New Roman" w:hAnsi="Times New Roman" w:cs="Arial"/>
          <w:sz w:val="28"/>
          <w:szCs w:val="28"/>
          <w:lang w:eastAsia="ar-SA"/>
        </w:rPr>
        <w:t xml:space="preserve">                    К. И. Камалетдинов</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341ECF" w:rsidRPr="00341ECF" w:rsidRDefault="00341ECF" w:rsidP="00341ECF">
      <w:pPr>
        <w:suppressAutoHyphens/>
        <w:spacing w:after="0" w:line="240" w:lineRule="auto"/>
        <w:ind w:left="5387" w:right="-648"/>
        <w:rPr>
          <w:rFonts w:ascii="Times New Roman" w:eastAsia="Times New Roman" w:hAnsi="Times New Roman" w:cs="Times New Roman"/>
          <w:color w:val="000000"/>
          <w:sz w:val="28"/>
          <w:szCs w:val="28"/>
          <w:lang w:eastAsia="ar-SA"/>
        </w:rPr>
      </w:pPr>
      <w:r w:rsidRPr="00341ECF">
        <w:rPr>
          <w:rFonts w:ascii="Times New Roman" w:eastAsia="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rsidR="00341ECF" w:rsidRPr="00341ECF" w:rsidRDefault="00341ECF" w:rsidP="00341ECF">
      <w:pPr>
        <w:suppressAutoHyphens/>
        <w:spacing w:after="0" w:line="240" w:lineRule="auto"/>
        <w:ind w:left="5387" w:right="-648"/>
        <w:rPr>
          <w:rFonts w:ascii="Times New Roman" w:eastAsia="Times New Roman" w:hAnsi="Times New Roman" w:cs="Times New Roman"/>
          <w:color w:val="000000"/>
          <w:sz w:val="28"/>
          <w:szCs w:val="28"/>
          <w:lang w:eastAsia="ar-SA"/>
        </w:rPr>
      </w:pPr>
      <w:r w:rsidRPr="00341ECF">
        <w:rPr>
          <w:rFonts w:ascii="Times New Roman" w:eastAsia="Times New Roman" w:hAnsi="Times New Roman" w:cs="Times New Roman"/>
          <w:color w:val="000000"/>
          <w:sz w:val="28"/>
          <w:szCs w:val="28"/>
          <w:lang w:eastAsia="ar-SA"/>
        </w:rPr>
        <w:t>от ________ № _____</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 xml:space="preserve"> </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Административный регламент</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341ECF">
        <w:rPr>
          <w:rFonts w:ascii="Times New Roman" w:eastAsia="Times New Roman" w:hAnsi="Times New Roman" w:cs="Arial"/>
          <w:sz w:val="28"/>
          <w:szCs w:val="28"/>
          <w:lang w:eastAsia="ru-RU"/>
        </w:rPr>
        <w:t>по предоставлению муниципальной услуги:</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bookmarkStart w:id="1" w:name="_Hlk129961879"/>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1"/>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341ECF">
        <w:rPr>
          <w:rFonts w:ascii="Times New Roman" w:eastAsia="Times New Roman" w:hAnsi="Times New Roman" w:cs="Times New Roman"/>
          <w:sz w:val="28"/>
          <w:szCs w:val="28"/>
          <w:lang w:eastAsia="ru-RU"/>
        </w:rPr>
        <w:t xml:space="preserve"> </w:t>
      </w:r>
      <w:hyperlink r:id="rId9" w:history="1">
        <w:r w:rsidR="00341ECF" w:rsidRPr="00341ECF">
          <w:rPr>
            <w:rFonts w:ascii="Times New Roman" w:eastAsia="Times New Roman" w:hAnsi="Times New Roman" w:cs="Arial"/>
            <w:color w:val="0000FF"/>
            <w:sz w:val="28"/>
            <w:szCs w:val="28"/>
            <w:u w:val="single"/>
            <w:lang w:eastAsia="ar-SA"/>
          </w:rPr>
          <w:t>www.admsablino.ru</w:t>
        </w:r>
      </w:hyperlink>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w:t>
      </w:r>
      <w:r w:rsidR="009D4C11" w:rsidRPr="00F12CB6">
        <w:rPr>
          <w:rFonts w:ascii="Times New Roman" w:hAnsi="Times New Roman" w:cs="Times New Roman"/>
          <w:sz w:val="28"/>
          <w:szCs w:val="28"/>
        </w:rPr>
        <w:lastRenderedPageBreak/>
        <w:t>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bookmarkStart w:id="6" w:name="_Hlk129871574"/>
      <w:r w:rsidR="00341ECF">
        <w:rPr>
          <w:rFonts w:ascii="Times New Roman" w:hAnsi="Times New Roman"/>
          <w:sz w:val="28"/>
          <w:szCs w:val="28"/>
        </w:rPr>
        <w:t>Ульяновского городского поселения Тосненского района Ленинградской области</w:t>
      </w:r>
      <w:bookmarkEnd w:id="6"/>
      <w:r w:rsidRPr="00F12CB6">
        <w:rPr>
          <w:rFonts w:ascii="Times New Roman" w:eastAsia="Calibri" w:hAnsi="Times New Roman" w:cs="Times New Roman"/>
          <w:sz w:val="28"/>
          <w:szCs w:val="28"/>
        </w:rPr>
        <w:t>.</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ar132"/>
      <w:bookmarkEnd w:id="7"/>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F12CB6">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9400F2" w:rsidRPr="00341ECF">
        <w:rPr>
          <w:rFonts w:ascii="Times New Roman" w:hAnsi="Times New Roman" w:cs="Times New Roman"/>
          <w:sz w:val="28"/>
          <w:szCs w:val="28"/>
        </w:rPr>
        <w:t>20</w:t>
      </w:r>
      <w:r w:rsidR="009400F2">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9400F2" w:rsidRPr="00341ECF">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w:t>
      </w:r>
      <w:r w:rsidRPr="00F12CB6">
        <w:rPr>
          <w:rFonts w:ascii="Times New Roman" w:eastAsia="Times New Roman" w:hAnsi="Times New Roman" w:cs="Times New Roman"/>
          <w:sz w:val="28"/>
          <w:szCs w:val="28"/>
          <w:lang w:eastAsia="ru-RU"/>
        </w:rPr>
        <w:lastRenderedPageBreak/>
        <w:t xml:space="preserve">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341ECF">
        <w:rPr>
          <w:rFonts w:ascii="Times New Roman" w:eastAsia="Times New Roman" w:hAnsi="Times New Roman" w:cs="Times New Roman"/>
          <w:sz w:val="28"/>
          <w:szCs w:val="28"/>
          <w:lang w:eastAsia="ru-RU"/>
        </w:rPr>
        <w:t>35</w:t>
      </w:r>
      <w:r w:rsidR="009400F2">
        <w:rPr>
          <w:rFonts w:ascii="Times New Roman" w:eastAsia="Times New Roman" w:hAnsi="Times New Roman" w:cs="Times New Roman"/>
          <w:sz w:val="28"/>
          <w:szCs w:val="28"/>
          <w:lang w:eastAsia="ru-RU"/>
        </w:rPr>
        <w:t xml:space="preserve">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341ECF">
        <w:rPr>
          <w:rFonts w:ascii="Times New Roman" w:eastAsia="Times New Roman" w:hAnsi="Times New Roman" w:cs="Times New Roman"/>
          <w:sz w:val="28"/>
          <w:szCs w:val="28"/>
          <w:lang w:eastAsia="ru-RU"/>
        </w:rPr>
        <w:t>в период до 01.01.202</w:t>
      </w:r>
      <w:r w:rsidR="009400F2" w:rsidRPr="00341ECF">
        <w:rPr>
          <w:rFonts w:ascii="Times New Roman" w:eastAsia="Times New Roman" w:hAnsi="Times New Roman" w:cs="Times New Roman"/>
          <w:sz w:val="28"/>
          <w:szCs w:val="28"/>
          <w:lang w:eastAsia="ru-RU"/>
        </w:rPr>
        <w:t>4</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8" w:name="Par201"/>
      <w:bookmarkEnd w:id="8"/>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341ECF">
        <w:rPr>
          <w:rFonts w:ascii="Times New Roman" w:hAnsi="Times New Roman" w:cs="Times New Roman"/>
          <w:sz w:val="28"/>
          <w:szCs w:val="28"/>
        </w:rPr>
        <w:t>и 2023 годах</w:t>
      </w:r>
      <w:r w:rsidRPr="00F12CB6">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F12CB6">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Российской Федерации</w:t>
      </w:r>
      <w:r w:rsidR="009875D3">
        <w:rPr>
          <w:rFonts w:ascii="Times New Roman" w:eastAsia="Times New Roman" w:hAnsi="Times New Roman" w:cs="Times New Roman"/>
          <w:sz w:val="28"/>
          <w:szCs w:val="28"/>
          <w:lang w:eastAsia="ru-RU"/>
        </w:rPr>
        <w:t xml:space="preserve"> </w:t>
      </w:r>
      <w:r w:rsidR="009875D3" w:rsidRPr="00341ECF">
        <w:rPr>
          <w:rFonts w:ascii="Times New Roman" w:eastAsia="Times New Roman" w:hAnsi="Times New Roman"/>
          <w:sz w:val="28"/>
          <w:szCs w:val="28"/>
          <w:lang w:eastAsia="ru-RU"/>
        </w:rPr>
        <w:t>по форме, утвержденной Приказом МВД России от 16.11.2020 № 773</w:t>
      </w:r>
      <w:r w:rsidR="009875D3">
        <w:rPr>
          <w:rFonts w:ascii="Times New Roman" w:eastAsia="Times New Roman" w:hAnsi="Times New Roman"/>
          <w:sz w:val="28"/>
          <w:szCs w:val="28"/>
          <w:lang w:eastAsia="ru-RU"/>
        </w:rPr>
        <w:t>,</w:t>
      </w:r>
      <w:r w:rsidR="006E08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341ECF">
        <w:rPr>
          <w:rFonts w:ascii="Times New Roman" w:eastAsia="Times New Roman" w:hAnsi="Times New Roman" w:cs="Times New Roman"/>
          <w:sz w:val="28"/>
          <w:szCs w:val="28"/>
          <w:lang w:eastAsia="ru-RU"/>
        </w:rPr>
        <w:t>консульским должностным лицом,</w:t>
      </w:r>
      <w:r w:rsidR="009400F2">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F12CB6">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числе из которого образован испрашиваемый земельный </w:t>
      </w:r>
      <w:r w:rsidRPr="00F12CB6">
        <w:rPr>
          <w:rFonts w:ascii="Times New Roman" w:eastAsia="Times New Roman" w:hAnsi="Times New Roman" w:cs="Times New Roman"/>
          <w:sz w:val="28"/>
          <w:szCs w:val="28"/>
          <w:lang w:eastAsia="ru-RU"/>
        </w:rPr>
        <w:lastRenderedPageBreak/>
        <w:t>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F12CB6">
        <w:rPr>
          <w:rFonts w:ascii="Times New Roman" w:eastAsia="Times New Roman" w:hAnsi="Times New Roman" w:cs="Times New Roman"/>
          <w:sz w:val="28"/>
          <w:szCs w:val="28"/>
          <w:lang w:eastAsia="ru-RU"/>
        </w:rPr>
        <w:lastRenderedPageBreak/>
        <w:t>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F12CB6">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40"/>
      <w:bookmarkEnd w:id="9"/>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1</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2</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3</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4</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1" w:name="Par285"/>
      <w:bookmarkEnd w:id="11"/>
      <w:r w:rsidRPr="00F12CB6">
        <w:rPr>
          <w:rFonts w:ascii="Times New Roman" w:hAnsi="Times New Roman" w:cs="Times New Roman"/>
          <w:sz w:val="28"/>
          <w:szCs w:val="28"/>
        </w:rPr>
        <w:t xml:space="preserve">заявителем не приложен к заявлению ни один из документов, </w:t>
      </w:r>
      <w:r w:rsidRPr="00F12CB6">
        <w:rPr>
          <w:rFonts w:ascii="Times New Roman" w:hAnsi="Times New Roman" w:cs="Times New Roman"/>
          <w:sz w:val="28"/>
          <w:szCs w:val="28"/>
        </w:rPr>
        <w:lastRenderedPageBreak/>
        <w:t>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F12CB6">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F12CB6">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2" w:name="Par383"/>
      <w:bookmarkEnd w:id="12"/>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341ECF">
        <w:rPr>
          <w:rFonts w:ascii="Times New Roman" w:eastAsia="Calibri" w:hAnsi="Times New Roman" w:cs="Times New Roman"/>
          <w:sz w:val="28"/>
          <w:szCs w:val="28"/>
          <w:lang w:eastAsia="ru-RU"/>
        </w:rPr>
        <w:t xml:space="preserve"> </w:t>
      </w:r>
      <w:r w:rsidR="009400F2" w:rsidRPr="00341ECF">
        <w:rPr>
          <w:rFonts w:ascii="Times New Roman" w:eastAsia="Calibri" w:hAnsi="Times New Roman" w:cs="Times New Roman"/>
          <w:sz w:val="28"/>
          <w:szCs w:val="28"/>
          <w:lang w:eastAsia="ru-RU"/>
        </w:rPr>
        <w:t>16</w:t>
      </w:r>
      <w:r w:rsidR="009400F2">
        <w:rPr>
          <w:rFonts w:ascii="Times New Roman" w:eastAsia="Calibri" w:hAnsi="Times New Roman" w:cs="Times New Roman"/>
          <w:sz w:val="28"/>
          <w:szCs w:val="28"/>
          <w:lang w:eastAsia="ru-RU"/>
        </w:rPr>
        <w:t xml:space="preserve">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w:t>
      </w:r>
      <w:r w:rsidR="000624CC" w:rsidRPr="00341ECF">
        <w:rPr>
          <w:rFonts w:ascii="Times New Roman" w:eastAsia="Calibri" w:hAnsi="Times New Roman" w:cs="Times New Roman"/>
          <w:sz w:val="28"/>
          <w:szCs w:val="28"/>
          <w:lang w:eastAsia="ru-RU"/>
        </w:rPr>
        <w:t>(в период до 01.01.202</w:t>
      </w:r>
      <w:r w:rsidR="009400F2" w:rsidRPr="00341ECF">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hAnsi="Times New Roman" w:cs="Times New Roman"/>
          <w:sz w:val="28"/>
          <w:szCs w:val="28"/>
        </w:rPr>
        <w:t>31</w:t>
      </w:r>
      <w:r w:rsidR="009400F2">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9400F2" w:rsidRPr="00341ECF">
        <w:rPr>
          <w:rFonts w:ascii="Times New Roman" w:hAnsi="Times New Roman" w:cs="Times New Roman"/>
          <w:sz w:val="28"/>
          <w:szCs w:val="28"/>
        </w:rPr>
        <w:t>4</w:t>
      </w:r>
      <w:r w:rsidR="009400F2">
        <w:rPr>
          <w:rFonts w:ascii="Times New Roman" w:hAnsi="Times New Roman" w:cs="Times New Roman"/>
          <w:sz w:val="28"/>
          <w:szCs w:val="28"/>
        </w:rPr>
        <w:t xml:space="preserve"> </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3" w:name="Par395"/>
      <w:bookmarkEnd w:id="13"/>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4" w:name="Par411"/>
      <w:bookmarkEnd w:id="14"/>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F12CB6">
        <w:rPr>
          <w:rFonts w:ascii="Times New Roman" w:eastAsiaTheme="minorEastAsia" w:hAnsi="Times New Roman" w:cs="Times New Roman"/>
          <w:sz w:val="28"/>
          <w:szCs w:val="28"/>
          <w:lang w:eastAsia="ru-RU"/>
        </w:rPr>
        <w:lastRenderedPageBreak/>
        <w:t xml:space="preserve">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341ECF">
        <w:rPr>
          <w:rFonts w:ascii="Times New Roman" w:eastAsiaTheme="minorEastAsia" w:hAnsi="Times New Roman" w:cs="Times New Roman"/>
          <w:sz w:val="28"/>
          <w:szCs w:val="28"/>
          <w:lang w:eastAsia="ru-RU"/>
        </w:rPr>
        <w:t>16</w:t>
      </w:r>
      <w:r w:rsidR="009400F2">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341ECF">
        <w:rPr>
          <w:rFonts w:ascii="Times New Roman" w:eastAsiaTheme="minorEastAsia" w:hAnsi="Times New Roman" w:cs="Times New Roman"/>
          <w:sz w:val="28"/>
          <w:szCs w:val="28"/>
          <w:lang w:eastAsia="ru-RU"/>
        </w:rPr>
        <w:t>в период до 01.01.202</w:t>
      </w:r>
      <w:r w:rsidR="009400F2" w:rsidRPr="00341ECF">
        <w:rPr>
          <w:rFonts w:ascii="Times New Roman" w:eastAsiaTheme="minorEastAsia" w:hAnsi="Times New Roman" w:cs="Times New Roman"/>
          <w:sz w:val="28"/>
          <w:szCs w:val="28"/>
          <w:lang w:eastAsia="ru-RU"/>
        </w:rPr>
        <w:t>4</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eastAsia="Times New Roman" w:hAnsi="Times New Roman" w:cs="Times New Roman"/>
          <w:sz w:val="28"/>
          <w:szCs w:val="28"/>
        </w:rPr>
        <w:t xml:space="preserve">31 </w:t>
      </w:r>
      <w:r w:rsidR="00DF470E" w:rsidRPr="00341ECF">
        <w:rPr>
          <w:rFonts w:ascii="Times New Roman" w:eastAsia="Times New Roman" w:hAnsi="Times New Roman" w:cs="Times New Roman"/>
          <w:sz w:val="28"/>
          <w:szCs w:val="28"/>
        </w:rPr>
        <w:t>календарн</w:t>
      </w:r>
      <w:r w:rsidR="009400F2" w:rsidRPr="00341ECF">
        <w:rPr>
          <w:rFonts w:ascii="Times New Roman" w:eastAsia="Times New Roman" w:hAnsi="Times New Roman" w:cs="Times New Roman"/>
          <w:sz w:val="28"/>
          <w:szCs w:val="28"/>
        </w:rPr>
        <w:t>ого</w:t>
      </w:r>
      <w:r w:rsidR="00DF470E" w:rsidRPr="00341ECF">
        <w:rPr>
          <w:rFonts w:ascii="Times New Roman" w:eastAsia="Times New Roman" w:hAnsi="Times New Roman" w:cs="Times New Roman"/>
          <w:sz w:val="28"/>
          <w:szCs w:val="28"/>
        </w:rPr>
        <w:t xml:space="preserve"> </w:t>
      </w:r>
      <w:r w:rsidRPr="00341ECF">
        <w:rPr>
          <w:rFonts w:ascii="Times New Roman" w:eastAsia="Times New Roman" w:hAnsi="Times New Roman" w:cs="Times New Roman"/>
          <w:sz w:val="28"/>
          <w:szCs w:val="28"/>
        </w:rPr>
        <w:t>д</w:t>
      </w:r>
      <w:r w:rsidR="00F24C28" w:rsidRPr="00341ECF">
        <w:rPr>
          <w:rFonts w:ascii="Times New Roman" w:eastAsia="Times New Roman" w:hAnsi="Times New Roman" w:cs="Times New Roman"/>
          <w:sz w:val="28"/>
          <w:szCs w:val="28"/>
        </w:rPr>
        <w:t>н</w:t>
      </w:r>
      <w:r w:rsidR="009400F2" w:rsidRPr="00341ECF">
        <w:rPr>
          <w:rFonts w:ascii="Times New Roman" w:eastAsia="Times New Roman" w:hAnsi="Times New Roman" w:cs="Times New Roman"/>
          <w:sz w:val="28"/>
          <w:szCs w:val="28"/>
        </w:rPr>
        <w:t>я</w:t>
      </w:r>
      <w:r w:rsidRPr="00341ECF">
        <w:rPr>
          <w:rFonts w:ascii="Times New Roman" w:eastAsia="Times New Roman" w:hAnsi="Times New Roman" w:cs="Times New Roman"/>
          <w:sz w:val="28"/>
          <w:szCs w:val="28"/>
        </w:rPr>
        <w:t xml:space="preserve"> </w:t>
      </w:r>
      <w:r w:rsidR="000F7545" w:rsidRPr="00341ECF">
        <w:rPr>
          <w:rFonts w:ascii="Times New Roman" w:eastAsia="Times New Roman" w:hAnsi="Times New Roman" w:cs="Times New Roman"/>
          <w:sz w:val="28"/>
          <w:szCs w:val="28"/>
        </w:rPr>
        <w:t>(в период до 01.01.202</w:t>
      </w:r>
      <w:r w:rsidR="009400F2" w:rsidRPr="00341ECF">
        <w:rPr>
          <w:rFonts w:ascii="Times New Roman" w:eastAsia="Times New Roman" w:hAnsi="Times New Roman" w:cs="Times New Roman"/>
          <w:sz w:val="28"/>
          <w:szCs w:val="28"/>
        </w:rPr>
        <w:t>4</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w:t>
      </w:r>
      <w:r w:rsidRPr="00F12CB6">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F12CB6">
        <w:rPr>
          <w:rFonts w:ascii="Times New Roman" w:eastAsia="Times New Roman" w:hAnsi="Times New Roman" w:cs="Times New Roman"/>
          <w:sz w:val="28"/>
          <w:szCs w:val="28"/>
          <w:lang w:eastAsia="ru-RU"/>
        </w:rPr>
        <w:lastRenderedPageBreak/>
        <w:t>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F12CB6">
        <w:rPr>
          <w:rFonts w:ascii="Times New Roman" w:eastAsia="Times New Roman" w:hAnsi="Times New Roman" w:cs="Times New Roman"/>
          <w:sz w:val="28"/>
          <w:szCs w:val="28"/>
          <w:lang w:eastAsia="ru-RU"/>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5" w:name="Par469"/>
      <w:bookmarkEnd w:id="15"/>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4.2. Порядок и периодичность осуществления плановых и внеплановых </w:t>
      </w:r>
      <w:r w:rsidRPr="00F12CB6">
        <w:rPr>
          <w:rFonts w:ascii="Times New Roman" w:hAnsi="Times New Roman" w:cs="Times New Roman"/>
          <w:sz w:val="28"/>
          <w:szCs w:val="28"/>
        </w:rPr>
        <w:lastRenderedPageBreak/>
        <w:t>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Руководитель ОМСУ несет персональную ответственность за обеспечение </w:t>
      </w:r>
      <w:r w:rsidRPr="00F12CB6">
        <w:rPr>
          <w:rFonts w:ascii="Times New Roman" w:hAnsi="Times New Roman" w:cs="Times New Roman"/>
          <w:sz w:val="28"/>
          <w:szCs w:val="28"/>
        </w:rPr>
        <w:lastRenderedPageBreak/>
        <w:t>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6" w:name="Par491"/>
      <w:bookmarkEnd w:id="16"/>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7" w:name="Par540"/>
      <w:bookmarkEnd w:id="17"/>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F12CB6">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F12CB6">
        <w:rPr>
          <w:rFonts w:ascii="Times New Roman" w:hAnsi="Times New Roman" w:cs="Times New Roman"/>
          <w:sz w:val="28"/>
          <w:szCs w:val="28"/>
        </w:rPr>
        <w:lastRenderedPageBreak/>
        <w:t>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F12CB6">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2CB6">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9" w:name="P588"/>
      <w:bookmarkEnd w:id="19"/>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0"/>
          <w:footerReference w:type="default" r:id="rId21"/>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D00A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rsidR="00BD00A4"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Ульяновского городского поселения </w:t>
      </w:r>
    </w:p>
    <w:p w:rsidR="00443651" w:rsidRPr="00F12CB6"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w:t>
      </w:r>
      <w:r w:rsidR="00443651" w:rsidRPr="00F12CB6">
        <w:rPr>
          <w:rFonts w:ascii="Times New Roman" w:eastAsiaTheme="minorEastAsia" w:hAnsi="Times New Roman" w:cs="Times New Roman"/>
          <w:sz w:val="24"/>
          <w:szCs w:val="24"/>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BD00A4">
        <w:rPr>
          <w:rFonts w:ascii="Times New Roman" w:hAnsi="Times New Roman" w:cs="Times New Roman"/>
          <w:sz w:val="20"/>
          <w:szCs w:val="20"/>
        </w:rPr>
        <w:t>Ульяновского городского поселения Тосненского района Ленинградской области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AD5" w:rsidRDefault="00ED0AD5">
      <w:pPr>
        <w:spacing w:after="0" w:line="240" w:lineRule="auto"/>
      </w:pPr>
      <w:r>
        <w:separator/>
      </w:r>
    </w:p>
  </w:endnote>
  <w:endnote w:type="continuationSeparator" w:id="0">
    <w:p w:rsidR="00ED0AD5" w:rsidRDefault="00ED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AD5" w:rsidRDefault="00ED0AD5">
      <w:pPr>
        <w:spacing w:after="0" w:line="240" w:lineRule="auto"/>
      </w:pPr>
      <w:r>
        <w:separator/>
      </w:r>
    </w:p>
  </w:footnote>
  <w:footnote w:type="continuationSeparator" w:id="0">
    <w:p w:rsidR="00ED0AD5" w:rsidRDefault="00ED0AD5">
      <w:pPr>
        <w:spacing w:after="0" w:line="240" w:lineRule="auto"/>
      </w:pPr>
      <w:r>
        <w:continuationSeparator/>
      </w:r>
    </w:p>
  </w:footnote>
  <w:footnote w:id="1">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F402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53F14">
          <w:rPr>
            <w:rFonts w:ascii="Times New Roman" w:hAnsi="Times New Roman" w:cs="Times New Roman"/>
            <w:noProof/>
          </w:rPr>
          <w:t>37</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0448001">
    <w:abstractNumId w:val="20"/>
  </w:num>
  <w:num w:numId="2" w16cid:durableId="1508986472">
    <w:abstractNumId w:val="15"/>
  </w:num>
  <w:num w:numId="3" w16cid:durableId="747194689">
    <w:abstractNumId w:val="16"/>
  </w:num>
  <w:num w:numId="4" w16cid:durableId="66272635">
    <w:abstractNumId w:val="2"/>
  </w:num>
  <w:num w:numId="5" w16cid:durableId="526915039">
    <w:abstractNumId w:val="11"/>
  </w:num>
  <w:num w:numId="6" w16cid:durableId="1621112173">
    <w:abstractNumId w:val="7"/>
  </w:num>
  <w:num w:numId="7" w16cid:durableId="1575699597">
    <w:abstractNumId w:val="21"/>
  </w:num>
  <w:num w:numId="8" w16cid:durableId="371925953">
    <w:abstractNumId w:val="5"/>
  </w:num>
  <w:num w:numId="9" w16cid:durableId="1284994039">
    <w:abstractNumId w:val="12"/>
  </w:num>
  <w:num w:numId="10" w16cid:durableId="731199975">
    <w:abstractNumId w:val="23"/>
  </w:num>
  <w:num w:numId="11" w16cid:durableId="750010933">
    <w:abstractNumId w:val="26"/>
  </w:num>
  <w:num w:numId="12" w16cid:durableId="132211904">
    <w:abstractNumId w:val="8"/>
  </w:num>
  <w:num w:numId="13" w16cid:durableId="1873808809">
    <w:abstractNumId w:val="30"/>
  </w:num>
  <w:num w:numId="14" w16cid:durableId="568073822">
    <w:abstractNumId w:val="27"/>
  </w:num>
  <w:num w:numId="15" w16cid:durableId="177425234">
    <w:abstractNumId w:val="9"/>
  </w:num>
  <w:num w:numId="16" w16cid:durableId="411240629">
    <w:abstractNumId w:val="18"/>
  </w:num>
  <w:num w:numId="17" w16cid:durableId="2145544113">
    <w:abstractNumId w:val="10"/>
  </w:num>
  <w:num w:numId="18" w16cid:durableId="761295003">
    <w:abstractNumId w:val="14"/>
  </w:num>
  <w:num w:numId="19" w16cid:durableId="1769345445">
    <w:abstractNumId w:val="28"/>
  </w:num>
  <w:num w:numId="20" w16cid:durableId="1754551425">
    <w:abstractNumId w:val="24"/>
  </w:num>
  <w:num w:numId="21" w16cid:durableId="692658731">
    <w:abstractNumId w:val="19"/>
  </w:num>
  <w:num w:numId="22" w16cid:durableId="1585453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8283505">
    <w:abstractNumId w:val="25"/>
  </w:num>
  <w:num w:numId="24" w16cid:durableId="1814370940">
    <w:abstractNumId w:val="1"/>
  </w:num>
  <w:num w:numId="25" w16cid:durableId="1455251310">
    <w:abstractNumId w:val="6"/>
  </w:num>
  <w:num w:numId="26" w16cid:durableId="1052853718">
    <w:abstractNumId w:val="22"/>
  </w:num>
  <w:num w:numId="27" w16cid:durableId="632249041">
    <w:abstractNumId w:val="13"/>
  </w:num>
  <w:num w:numId="28" w16cid:durableId="2123723596">
    <w:abstractNumId w:val="0"/>
  </w:num>
  <w:num w:numId="29" w16cid:durableId="100032507">
    <w:abstractNumId w:val="4"/>
  </w:num>
  <w:num w:numId="30" w16cid:durableId="1285771636">
    <w:abstractNumId w:val="29"/>
  </w:num>
  <w:num w:numId="31" w16cid:durableId="944731350">
    <w:abstractNumId w:val="17"/>
  </w:num>
  <w:num w:numId="32" w16cid:durableId="363097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1ECF"/>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2741A"/>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00A4"/>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73A1F"/>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4081A"/>
    <w:rsid w:val="00D53F14"/>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AD5"/>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5A304"/>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1F2D-E2A2-4519-A89A-226DAAC8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12343</Words>
  <Characters>70357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2023-03-17T13:09:00Z</dcterms:created>
  <dcterms:modified xsi:type="dcterms:W3CDTF">2023-03-17T13:21:00Z</dcterms:modified>
</cp:coreProperties>
</file>