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1BC25671" w:rsidR="00246797" w:rsidRPr="001E6044" w:rsidRDefault="00262AB9"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56DC8C8F" w:rsidR="00246797" w:rsidRPr="001E6044" w:rsidRDefault="00262AB9" w:rsidP="00425B9B">
            <w:pPr>
              <w:jc w:val="center"/>
              <w:rPr>
                <w:rFonts w:eastAsiaTheme="minorHAnsi"/>
                <w:b/>
                <w:sz w:val="28"/>
                <w:szCs w:val="28"/>
                <w:lang w:eastAsia="en-US"/>
              </w:rPr>
            </w:pPr>
            <w:r>
              <w:rPr>
                <w:rFonts w:eastAsiaTheme="minorHAnsi"/>
                <w:b/>
                <w:sz w:val="28"/>
                <w:szCs w:val="28"/>
                <w:lang w:eastAsia="en-US"/>
              </w:rPr>
              <w:t>86</w:t>
            </w: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F039B4">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3A9BAAC3" w14:textId="33EE287C" w:rsid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67259D" w:rsidRPr="0067259D">
        <w:rPr>
          <w:rFonts w:ascii="Times New Roman" w:hAnsi="Times New Roman" w:cs="Times New Roman"/>
          <w:sz w:val="28"/>
          <w:szCs w:val="28"/>
        </w:rPr>
        <w:t>03</w:t>
      </w:r>
      <w:r w:rsidR="0067259D">
        <w:rPr>
          <w:rFonts w:ascii="Times New Roman" w:hAnsi="Times New Roman" w:cs="Times New Roman"/>
          <w:sz w:val="28"/>
          <w:szCs w:val="28"/>
        </w:rPr>
        <w:t>.</w:t>
      </w:r>
      <w:r w:rsidR="0067259D" w:rsidRPr="0067259D">
        <w:rPr>
          <w:rFonts w:ascii="Times New Roman" w:hAnsi="Times New Roman" w:cs="Times New Roman"/>
          <w:sz w:val="28"/>
          <w:szCs w:val="28"/>
        </w:rPr>
        <w:t>04</w:t>
      </w:r>
      <w:r w:rsidR="0067259D">
        <w:rPr>
          <w:rFonts w:ascii="Times New Roman" w:hAnsi="Times New Roman" w:cs="Times New Roman"/>
          <w:sz w:val="28"/>
          <w:szCs w:val="28"/>
        </w:rPr>
        <w:t>.</w:t>
      </w:r>
      <w:r w:rsidR="0067259D"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 </w:t>
      </w:r>
      <w:r w:rsidR="0067259D" w:rsidRPr="0067259D">
        <w:rPr>
          <w:rFonts w:ascii="Times New Roman" w:hAnsi="Times New Roman" w:cs="Times New Roman"/>
          <w:sz w:val="28"/>
          <w:szCs w:val="28"/>
        </w:rPr>
        <w:t>216</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8179AF" w:rsidRPr="008179A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6F7FD95" w:rsidR="00425B9B" w:rsidRP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98794A1" w:rsidR="00425B9B" w:rsidRPr="00425B9B" w:rsidRDefault="00425B9B" w:rsidP="00F039B4">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F039B4">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FAA8AD7" w:rsidR="00425B9B" w:rsidRPr="00425B9B" w:rsidRDefault="00425B9B" w:rsidP="00F039B4">
      <w:pPr>
        <w:pStyle w:val="ab"/>
        <w:numPr>
          <w:ilvl w:val="0"/>
          <w:numId w:val="38"/>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8DD4FCD" w:rsidR="00657BC1" w:rsidRDefault="00657BC1" w:rsidP="00657BC1">
      <w:pPr>
        <w:pStyle w:val="ConsPlusTitle"/>
        <w:jc w:val="right"/>
        <w:rPr>
          <w:b w:val="0"/>
          <w:sz w:val="28"/>
          <w:szCs w:val="28"/>
        </w:rPr>
      </w:pPr>
      <w:r>
        <w:rPr>
          <w:b w:val="0"/>
          <w:sz w:val="28"/>
          <w:szCs w:val="28"/>
        </w:rPr>
        <w:t xml:space="preserve">от </w:t>
      </w:r>
      <w:r w:rsidR="00262AB9">
        <w:rPr>
          <w:b w:val="0"/>
          <w:sz w:val="28"/>
          <w:szCs w:val="28"/>
        </w:rPr>
        <w:t>12.02.2024</w:t>
      </w:r>
      <w:r w:rsidR="00D82A62">
        <w:rPr>
          <w:b w:val="0"/>
          <w:sz w:val="28"/>
          <w:szCs w:val="28"/>
        </w:rPr>
        <w:t xml:space="preserve"> </w:t>
      </w:r>
      <w:r>
        <w:rPr>
          <w:b w:val="0"/>
          <w:sz w:val="28"/>
          <w:szCs w:val="28"/>
        </w:rPr>
        <w:t>№</w:t>
      </w:r>
      <w:r w:rsidR="001F19D5">
        <w:rPr>
          <w:b w:val="0"/>
          <w:sz w:val="28"/>
          <w:szCs w:val="28"/>
        </w:rPr>
        <w:t xml:space="preserve"> </w:t>
      </w:r>
      <w:r w:rsidR="00262AB9">
        <w:rPr>
          <w:b w:val="0"/>
          <w:sz w:val="28"/>
          <w:szCs w:val="28"/>
        </w:rPr>
        <w:t>86</w:t>
      </w:r>
      <w:bookmarkStart w:id="0" w:name="_GoBack"/>
      <w:bookmarkEnd w:id="0"/>
    </w:p>
    <w:p w14:paraId="3F6BEAC3" w14:textId="061B4335" w:rsidR="00F039B4" w:rsidRDefault="00F039B4" w:rsidP="00657BC1">
      <w:pPr>
        <w:pStyle w:val="ConsPlusTitle"/>
        <w:jc w:val="right"/>
        <w:rPr>
          <w:b w:val="0"/>
          <w:sz w:val="28"/>
          <w:szCs w:val="28"/>
        </w:rPr>
      </w:pPr>
    </w:p>
    <w:p w14:paraId="5EEE0A6A" w14:textId="6EDA143A" w:rsidR="00F039B4" w:rsidRDefault="00F039B4"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2" w:name="Par45"/>
      <w:bookmarkEnd w:id="2"/>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7037902F" w14:textId="3E120BC0" w:rsidR="0067259D" w:rsidRPr="0067259D" w:rsidRDefault="0067259D" w:rsidP="0067259D">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67259D">
        <w:rPr>
          <w:rFonts w:ascii="Times New Roman" w:eastAsia="Times New Roman" w:hAnsi="Times New Roman" w:cs="Times New Roman"/>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eastAsia="Times New Roman" w:hAnsi="Times New Roman" w:cs="Times New Roman"/>
          <w:sz w:val="28"/>
          <w:szCs w:val="28"/>
        </w:rPr>
        <w:t>.</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6A7C201C"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67259D">
        <w:rPr>
          <w:rFonts w:ascii="Times New Roman" w:eastAsia="Times New Roman" w:hAnsi="Times New Roman" w:cs="Times New Roman"/>
          <w:sz w:val="28"/>
          <w:szCs w:val="28"/>
        </w:rPr>
        <w:t>.</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130"/>
      <w:bookmarkEnd w:id="4"/>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w:t>
      </w:r>
      <w:proofErr w:type="spellStart"/>
      <w:r w:rsidRPr="00494AA3">
        <w:rPr>
          <w:rFonts w:ascii="Times New Roman" w:eastAsiaTheme="minorHAnsi" w:hAnsi="Times New Roman" w:cs="Times New Roman"/>
          <w:color w:val="000000" w:themeColor="text1"/>
          <w:sz w:val="28"/>
          <w:szCs w:val="28"/>
          <w:lang w:eastAsia="en-US"/>
        </w:rPr>
        <w:t>mail</w:t>
      </w:r>
      <w:proofErr w:type="spellEnd"/>
      <w:r w:rsidRPr="00494AA3">
        <w:rPr>
          <w:rFonts w:ascii="Times New Roman" w:eastAsiaTheme="minorHAnsi" w:hAnsi="Times New Roman" w:cs="Times New Roman"/>
          <w:color w:val="000000" w:themeColor="text1"/>
          <w:sz w:val="28"/>
          <w:szCs w:val="28"/>
          <w:lang w:eastAsia="en-US"/>
        </w:rPr>
        <w:t>).</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0A346AD"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45893972" w14:textId="77777777" w:rsidR="0067259D" w:rsidRPr="0067259D" w:rsidRDefault="0067259D" w:rsidP="0067259D">
      <w:pPr>
        <w:pStyle w:val="ConsPlusNormal"/>
        <w:numPr>
          <w:ilvl w:val="0"/>
          <w:numId w:val="29"/>
        </w:numPr>
        <w:adjustRightInd/>
        <w:ind w:left="0" w:firstLine="709"/>
        <w:jc w:val="both"/>
        <w:rPr>
          <w:rFonts w:ascii="Times New Roman" w:eastAsia="Times New Roman" w:hAnsi="Times New Roman" w:cs="Times New Roman"/>
          <w:sz w:val="28"/>
          <w:szCs w:val="28"/>
        </w:rPr>
      </w:pPr>
      <w:r w:rsidRPr="0067259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67259D">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Приказ Росреестра от 02.09.2020 № П/0321 «Об утверждении перечня </w:t>
      </w:r>
      <w:r w:rsidRPr="00494AA3">
        <w:rPr>
          <w:rFonts w:ascii="Times New Roman" w:eastAsia="Calibri"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94AA3">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94AA3">
        <w:rPr>
          <w:rFonts w:ascii="Times New Roman" w:hAnsi="Times New Roman" w:cs="Times New Roman"/>
          <w:sz w:val="28"/>
          <w:szCs w:val="28"/>
        </w:rPr>
        <w:t>государства в случае если</w:t>
      </w:r>
      <w:proofErr w:type="gramEnd"/>
      <w:r w:rsidRPr="00494AA3">
        <w:rPr>
          <w:rFonts w:ascii="Times New Roman" w:hAnsi="Times New Roman" w:cs="Times New Roman"/>
          <w:sz w:val="28"/>
          <w:szCs w:val="28"/>
        </w:rPr>
        <w:t xml:space="preserve">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94AA3">
        <w:rPr>
          <w:rFonts w:ascii="Times New Roman" w:eastAsia="Times New Roman" w:hAnsi="Times New Roman" w:cs="Times New Roman"/>
          <w:color w:val="000000"/>
          <w:sz w:val="28"/>
          <w:szCs w:val="28"/>
          <w:lang w:bidi="ru-RU"/>
        </w:rPr>
        <w:t>товариществе,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94AA3">
        <w:rPr>
          <w:rFonts w:ascii="Times New Roman" w:eastAsia="Times New Roman" w:hAnsi="Times New Roman" w:cs="Times New Roman"/>
          <w:color w:val="000000"/>
          <w:sz w:val="28"/>
          <w:szCs w:val="28"/>
          <w:lang w:bidi="ru-RU"/>
        </w:rPr>
        <w:t>заявителю,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удостоверяющие (устанавливающие) право заявителя на </w:t>
      </w:r>
      <w:r w:rsidRPr="00494AA3">
        <w:rPr>
          <w:rFonts w:ascii="Times New Roman" w:eastAsia="Times New Roman" w:hAnsi="Times New Roman" w:cs="Times New Roman"/>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AA8CA7C" w14:textId="2EEEC6AC" w:rsidR="00494AA3" w:rsidRPr="006E312B"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14) </w:t>
      </w:r>
      <w:r w:rsidR="00494AA3"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00494AA3" w:rsidRPr="00494AA3">
        <w:rPr>
          <w:rFonts w:ascii="Times New Roman" w:eastAsia="Times New Roman" w:hAnsi="Times New Roman" w:cs="Times New Roman"/>
          <w:color w:val="000000"/>
          <w:sz w:val="28"/>
          <w:szCs w:val="28"/>
          <w:lang w:bidi="ru-RU"/>
        </w:rPr>
        <w:t>участка,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94AA3" w:rsidRPr="006E312B">
        <w:rPr>
          <w:rFonts w:ascii="Times New Roman" w:eastAsia="Times New Roman" w:hAnsi="Times New Roman" w:cs="Times New Roman"/>
          <w:color w:val="000000"/>
          <w:sz w:val="28"/>
          <w:szCs w:val="28"/>
          <w:lang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23F20AFB" w14:textId="3B812F31"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16) </w:t>
      </w:r>
      <w:r w:rsidR="00494AA3" w:rsidRPr="006E312B">
        <w:rPr>
          <w:rFonts w:ascii="Times New Roman" w:eastAsia="Times New Roman" w:hAnsi="Times New Roman" w:cs="Times New Roman"/>
          <w:color w:val="000000"/>
          <w:sz w:val="28"/>
          <w:szCs w:val="28"/>
          <w:lang w:bidi="ru-RU"/>
        </w:rPr>
        <w:t xml:space="preserve">решение суда, на основании которого изъят земельный </w:t>
      </w:r>
      <w:proofErr w:type="gramStart"/>
      <w:r w:rsidR="00494AA3" w:rsidRPr="006E312B">
        <w:rPr>
          <w:rFonts w:ascii="Times New Roman" w:eastAsia="Times New Roman" w:hAnsi="Times New Roman" w:cs="Times New Roman"/>
          <w:color w:val="000000"/>
          <w:sz w:val="28"/>
          <w:szCs w:val="28"/>
          <w:lang w:bidi="ru-RU"/>
        </w:rPr>
        <w:t>участок, в случае, если</w:t>
      </w:r>
      <w:proofErr w:type="gramEnd"/>
      <w:r w:rsidR="00494AA3" w:rsidRPr="006E312B">
        <w:rPr>
          <w:rFonts w:ascii="Times New Roman" w:eastAsia="Times New Roman" w:hAnsi="Times New Roman" w:cs="Times New Roman"/>
          <w:color w:val="000000"/>
          <w:sz w:val="28"/>
          <w:szCs w:val="28"/>
          <w:lang w:bidi="ru-RU"/>
        </w:rPr>
        <w:t xml:space="preserve"> обращается лицо, у которого изъят участок, предоставленный в безвозмездное пользование, за предоставлением</w:t>
      </w:r>
      <w:r w:rsidR="00494AA3"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012BE30E"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17) </w:t>
      </w:r>
      <w:r w:rsidR="00494AA3" w:rsidRPr="00494AA3">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678997D1"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xml:space="preserve">18) </w:t>
      </w:r>
      <w:r w:rsidR="00494AA3" w:rsidRPr="00494AA3">
        <w:rPr>
          <w:rFonts w:ascii="Times New Roman" w:eastAsia="Times New Roman" w:hAnsi="Times New Roman" w:cs="Times New Roman"/>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494AA3" w:rsidRPr="00494AA3">
        <w:rPr>
          <w:rFonts w:ascii="Times New Roman" w:eastAsia="Times New Roman" w:hAnsi="Times New Roman" w:cs="Times New Roman"/>
          <w:color w:val="000000"/>
          <w:sz w:val="28"/>
          <w:szCs w:val="28"/>
          <w:lang w:bidi="ru-RU"/>
        </w:rPr>
        <w:t>нужд,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59207ED9" w14:textId="324C07EC"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21) </w:t>
      </w:r>
      <w:r w:rsidR="00494AA3"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6E57FEF1" w:rsidR="00494AA3" w:rsidRPr="00494AA3" w:rsidRDefault="0067259D" w:rsidP="0067259D">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22) </w:t>
      </w:r>
      <w:r w:rsidR="00494AA3"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552A5131" w:rsidR="00494AA3" w:rsidRPr="0067259D" w:rsidRDefault="0067259D" w:rsidP="0067259D">
      <w:pPr>
        <w:pStyle w:val="ab"/>
        <w:widowControl w:val="0"/>
        <w:numPr>
          <w:ilvl w:val="0"/>
          <w:numId w:val="39"/>
        </w:numPr>
        <w:tabs>
          <w:tab w:val="left" w:pos="709"/>
          <w:tab w:val="left" w:pos="851"/>
        </w:tabs>
        <w:spacing w:after="0" w:line="240" w:lineRule="auto"/>
        <w:ind w:left="0"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494AA3" w:rsidRPr="0067259D">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095D75A" w14:textId="77777777" w:rsidR="00494AA3" w:rsidRPr="00494AA3" w:rsidRDefault="00494AA3" w:rsidP="0067259D">
      <w:pPr>
        <w:widowControl w:val="0"/>
        <w:numPr>
          <w:ilvl w:val="0"/>
          <w:numId w:val="39"/>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67259D">
      <w:pPr>
        <w:widowControl w:val="0"/>
        <w:numPr>
          <w:ilvl w:val="0"/>
          <w:numId w:val="39"/>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6E9C37D" w14:textId="3C096ACF" w:rsidR="00655737" w:rsidRPr="00655737" w:rsidRDefault="00494AA3" w:rsidP="00655737">
      <w:pPr>
        <w:pStyle w:val="ab"/>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 xml:space="preserve">проектная документация на выполнение работ, связанных с пользованием недрами, </w:t>
      </w:r>
      <w:r w:rsidR="00655737" w:rsidRPr="00655737">
        <w:rPr>
          <w:rFonts w:ascii="Times New Roman" w:eastAsiaTheme="minorHAnsi" w:hAnsi="Times New Roman" w:cs="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00655737" w:rsidRPr="00655737">
        <w:rPr>
          <w:rFonts w:ascii="Times New Roman" w:eastAsia="Times New Roman" w:hAnsi="Times New Roman" w:cs="Times New Roman"/>
          <w:color w:val="000000"/>
          <w:sz w:val="28"/>
          <w:szCs w:val="28"/>
          <w:lang w:bidi="ru-RU"/>
        </w:rPr>
        <w:t>, если обращается недропользователь за предоставлением в аренду;</w:t>
      </w:r>
    </w:p>
    <w:p w14:paraId="1C511DAD" w14:textId="73F179DA" w:rsidR="00494AA3" w:rsidRPr="00655737" w:rsidRDefault="00494AA3" w:rsidP="00655737">
      <w:pPr>
        <w:pStyle w:val="ab"/>
        <w:widowControl w:val="0"/>
        <w:numPr>
          <w:ilvl w:val="0"/>
          <w:numId w:val="41"/>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655737">
      <w:pPr>
        <w:widowControl w:val="0"/>
        <w:numPr>
          <w:ilvl w:val="0"/>
          <w:numId w:val="41"/>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94AA3">
        <w:rPr>
          <w:rFonts w:ascii="Times New Roman" w:eastAsia="Times New Roman" w:hAnsi="Times New Roman" w:cs="Times New Roman"/>
          <w:color w:val="000000"/>
          <w:sz w:val="28"/>
          <w:szCs w:val="28"/>
          <w:lang w:bidi="ru-RU"/>
        </w:rPr>
        <w:t>и</w:t>
      </w:r>
      <w:proofErr w:type="gramEnd"/>
      <w:r w:rsidRPr="00494AA3">
        <w:rPr>
          <w:rFonts w:ascii="Times New Roman" w:eastAsia="Times New Roman" w:hAnsi="Times New Roman" w:cs="Times New Roman"/>
          <w:color w:val="000000"/>
          <w:sz w:val="28"/>
          <w:szCs w:val="28"/>
          <w:lang w:bidi="ru-RU"/>
        </w:rPr>
        <w:t xml:space="preserve">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494AA3">
        <w:rPr>
          <w:rFonts w:ascii="Times New Roman" w:eastAsia="Times New Roman" w:hAnsi="Times New Roman" w:cs="Times New Roman"/>
          <w:color w:val="000000"/>
          <w:sz w:val="28"/>
          <w:szCs w:val="28"/>
          <w:lang w:bidi="ru-RU"/>
        </w:rPr>
        <w:t>рассмотрения</w:t>
      </w:r>
      <w:proofErr w:type="gramEnd"/>
      <w:r w:rsidRPr="00494AA3">
        <w:rPr>
          <w:rFonts w:ascii="Times New Roman" w:eastAsia="Times New Roman" w:hAnsi="Times New Roman" w:cs="Times New Roman"/>
          <w:color w:val="000000"/>
          <w:sz w:val="28"/>
          <w:szCs w:val="28"/>
          <w:lang w:bidi="ru-RU"/>
        </w:rPr>
        <w:t xml:space="preserve">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w:t>
      </w:r>
      <w:r w:rsidRPr="00494AA3">
        <w:rPr>
          <w:rFonts w:ascii="Times New Roman" w:eastAsiaTheme="minorHAnsi" w:hAnsi="Times New Roman" w:cs="Times New Roman"/>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76AF5C7" w14:textId="21B020BF" w:rsidR="00655737" w:rsidRPr="00655737" w:rsidRDefault="00655737" w:rsidP="00655737">
      <w:pPr>
        <w:pStyle w:val="ab"/>
        <w:widowControl w:val="0"/>
        <w:numPr>
          <w:ilvl w:val="0"/>
          <w:numId w:val="3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535913B7" w:rsidR="00494AA3" w:rsidRPr="00494AA3" w:rsidRDefault="00494AA3" w:rsidP="00655737">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планировки территории, если </w:t>
      </w:r>
      <w:r w:rsidRPr="00655737">
        <w:rPr>
          <w:rFonts w:ascii="Times New Roman" w:eastAsia="Times New Roman" w:hAnsi="Times New Roman" w:cs="Times New Roman"/>
          <w:color w:val="000000"/>
          <w:sz w:val="28"/>
          <w:szCs w:val="28"/>
          <w:lang w:bidi="ru-RU"/>
        </w:rPr>
        <w:t>обращается</w:t>
      </w:r>
      <w:r w:rsidR="00655737" w:rsidRPr="00655737">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655737" w:rsidRPr="00655737">
        <w:rPr>
          <w:rFonts w:ascii="Times New Roman" w:eastAsia="Times New Roman" w:hAnsi="Times New Roman" w:cs="Times New Roman"/>
          <w:color w:val="000000"/>
          <w:sz w:val="28"/>
          <w:szCs w:val="28"/>
          <w:lang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00655737">
        <w:rPr>
          <w:rFonts w:ascii="Times New Roman" w:eastAsia="Times New Roman" w:hAnsi="Times New Roman" w:cs="Times New Roman"/>
          <w:color w:val="000000"/>
          <w:sz w:val="28"/>
          <w:szCs w:val="28"/>
          <w:lang w:bidi="ru-RU"/>
        </w:rPr>
        <w:t xml:space="preserve"> </w:t>
      </w:r>
      <w:r w:rsidR="00655737" w:rsidRPr="004E40DB">
        <w:rPr>
          <w:rFonts w:ascii="Times New Roman" w:eastAsia="Times New Roman" w:hAnsi="Times New Roman" w:cs="Times New Roman"/>
          <w:color w:val="000000"/>
          <w:sz w:val="28"/>
          <w:szCs w:val="28"/>
          <w:lang w:bidi="ru-RU"/>
        </w:rPr>
        <w:t xml:space="preserve">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494AA3">
        <w:rPr>
          <w:rFonts w:ascii="Times New Roman" w:eastAsia="Times New Roman" w:hAnsi="Times New Roman" w:cs="Times New Roman"/>
          <w:color w:val="000000"/>
          <w:sz w:val="28"/>
          <w:szCs w:val="28"/>
          <w:lang w:bidi="ru-RU"/>
        </w:rPr>
        <w:t>аренду;</w:t>
      </w:r>
    </w:p>
    <w:p w14:paraId="3B650359"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94AA3">
        <w:rPr>
          <w:rFonts w:ascii="Times New Roman" w:eastAsia="Times New Roman" w:hAnsi="Times New Roman" w:cs="Times New Roman"/>
          <w:color w:val="000000"/>
          <w:sz w:val="28"/>
          <w:szCs w:val="28"/>
          <w:lang w:bidi="ru-RU"/>
        </w:rPr>
        <w:t>социально</w:t>
      </w:r>
      <w:r w:rsidRPr="00494AA3">
        <w:rPr>
          <w:rFonts w:ascii="Times New Roman" w:eastAsia="Times New Roman" w:hAnsi="Times New Roman" w:cs="Times New Roman"/>
          <w:color w:val="000000"/>
          <w:sz w:val="28"/>
          <w:szCs w:val="28"/>
          <w:lang w:bidi="ru-RU"/>
        </w:rPr>
        <w:softHyphen/>
        <w:t>культурного</w:t>
      </w:r>
      <w:proofErr w:type="spellEnd"/>
      <w:r w:rsidRPr="00494AA3">
        <w:rPr>
          <w:rFonts w:ascii="Times New Roman" w:eastAsia="Times New Roman" w:hAnsi="Times New Roman" w:cs="Times New Roman"/>
          <w:color w:val="000000"/>
          <w:sz w:val="28"/>
          <w:szCs w:val="28"/>
          <w:lang w:bidi="ru-RU"/>
        </w:rPr>
        <w:t xml:space="preserve"> назначения, реализации масштабных инвестиционных проектов, за предоставлением в аренду;</w:t>
      </w:r>
    </w:p>
    <w:p w14:paraId="2D3E4ED1"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4DC4B4C"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655737">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370241BD"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lastRenderedPageBreak/>
        <w:t xml:space="preserve">16) </w:t>
      </w:r>
      <w:r w:rsidR="00655737" w:rsidRPr="00655737">
        <w:rPr>
          <w:rFonts w:ascii="Times New Roman" w:eastAsia="Times New Roman" w:hAnsi="Times New Roman" w:cs="Times New Roman"/>
          <w:color w:val="000000"/>
          <w:sz w:val="28"/>
          <w:szCs w:val="28"/>
          <w:lang w:bidi="ru-RU"/>
        </w:rPr>
        <w:t xml:space="preserve">договор найма служебного жилого </w:t>
      </w:r>
      <w:proofErr w:type="gramStart"/>
      <w:r w:rsidR="00655737" w:rsidRPr="00655737">
        <w:rPr>
          <w:rFonts w:ascii="Times New Roman" w:eastAsia="Times New Roman" w:hAnsi="Times New Roman" w:cs="Times New Roman"/>
          <w:color w:val="000000"/>
          <w:sz w:val="28"/>
          <w:szCs w:val="28"/>
          <w:lang w:bidi="ru-RU"/>
        </w:rPr>
        <w:t>помещения, в случае, если</w:t>
      </w:r>
      <w:proofErr w:type="gramEnd"/>
      <w:r w:rsidR="00655737" w:rsidRPr="00655737">
        <w:rPr>
          <w:rFonts w:ascii="Times New Roman" w:eastAsia="Times New Roman" w:hAnsi="Times New Roman" w:cs="Times New Roman"/>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2BD7F41" w14:textId="77777777" w:rsidR="00655737" w:rsidRPr="00655737" w:rsidRDefault="00494AA3" w:rsidP="006557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17) </w:t>
      </w:r>
      <w:r w:rsidR="00655737" w:rsidRPr="00655737">
        <w:rPr>
          <w:rFonts w:ascii="Times New Roman" w:eastAsia="Times New Roman" w:hAnsi="Times New Roman" w:cs="Times New Roman"/>
          <w:color w:val="000000"/>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4661B493"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w:t>
      </w:r>
      <w:r w:rsidR="00655737">
        <w:rPr>
          <w:rFonts w:ascii="Times New Roman" w:eastAsia="Times New Roman" w:hAnsi="Times New Roman" w:cs="Times New Roman"/>
          <w:color w:val="000000"/>
          <w:sz w:val="28"/>
          <w:szCs w:val="28"/>
          <w:lang w:bidi="ru-RU"/>
        </w:rPr>
        <w:t>8</w:t>
      </w:r>
      <w:r w:rsidRPr="00494AA3">
        <w:rPr>
          <w:rFonts w:ascii="Times New Roman" w:eastAsia="Times New Roman" w:hAnsi="Times New Roman" w:cs="Times New Roman"/>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6A1513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5B5FA28"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14AB36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9D2A08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065815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23) </w:t>
      </w:r>
      <w:r w:rsidRPr="005F6923">
        <w:rPr>
          <w:rFonts w:ascii="Times New Roman" w:eastAsia="Times New Roman" w:hAnsi="Times New Roman" w:cs="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11E8FD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C81D4C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25) </w:t>
      </w:r>
      <w:r w:rsidRPr="005F6923">
        <w:rPr>
          <w:rFonts w:ascii="Times New Roman" w:eastAsia="Times New Roman" w:hAnsi="Times New Roman" w:cs="Times New Roman"/>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w:t>
      </w:r>
      <w:r w:rsidRPr="005F6923">
        <w:rPr>
          <w:rFonts w:ascii="Times New Roman" w:eastAsia="Times New Roman" w:hAnsi="Times New Roman" w:cs="Times New Roman"/>
          <w:color w:val="000000"/>
          <w:sz w:val="28"/>
          <w:szCs w:val="28"/>
          <w:lang w:bidi="ru-RU"/>
        </w:rPr>
        <w:lastRenderedPageBreak/>
        <w:t>прилегающей к ней территории и по управлению этими и ранее созданными объектами недвижимости, за предоставлением в аренду;</w:t>
      </w:r>
    </w:p>
    <w:p w14:paraId="3BCD713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26)</w:t>
      </w:r>
      <w:r w:rsidRPr="005F6923">
        <w:rPr>
          <w:rFonts w:ascii="Times New Roman" w:eastAsia="Times New Roman" w:hAnsi="Times New Roman" w:cs="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37D6CC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27) </w:t>
      </w:r>
      <w:r w:rsidRPr="005F6923">
        <w:rPr>
          <w:rFonts w:ascii="Times New Roman" w:eastAsia="Times New Roman" w:hAnsi="Times New Roman" w:cs="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0DC1E1D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28)</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20096C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29)</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A5C65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30)</w:t>
      </w:r>
      <w:r w:rsidRPr="005F6923">
        <w:rPr>
          <w:rFonts w:ascii="Times New Roman" w:eastAsia="Times New Roman" w:hAnsi="Times New Roman" w:cs="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1B77E61"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31)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если обращается лицо, с которым заключено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за предоставлением в аренду;</w:t>
      </w:r>
    </w:p>
    <w:p w14:paraId="6778299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7E0D50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33) договор безвозмездного пользования зданием, сооружением, если право на такое здание, сооружение не зарегистрировано в </w:t>
      </w:r>
      <w:proofErr w:type="gramStart"/>
      <w:r w:rsidRPr="005F6923">
        <w:rPr>
          <w:rFonts w:ascii="Times New Roman" w:eastAsia="Times New Roman" w:hAnsi="Times New Roman" w:cs="Times New Roman"/>
          <w:color w:val="000000"/>
          <w:sz w:val="28"/>
          <w:szCs w:val="28"/>
          <w:lang w:bidi="ru-RU"/>
        </w:rPr>
        <w:t>ЕГРН, в случае, если</w:t>
      </w:r>
      <w:proofErr w:type="gramEnd"/>
      <w:r w:rsidRPr="005F6923">
        <w:rPr>
          <w:rFonts w:ascii="Times New Roman" w:eastAsia="Times New Roman" w:hAnsi="Times New Roman" w:cs="Times New Roman"/>
          <w:color w:val="000000"/>
          <w:sz w:val="28"/>
          <w:szCs w:val="28"/>
          <w:lang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75976C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34) решение о создании некоммерческой </w:t>
      </w:r>
      <w:proofErr w:type="gramStart"/>
      <w:r w:rsidRPr="005F6923">
        <w:rPr>
          <w:rFonts w:ascii="Times New Roman" w:eastAsia="Times New Roman" w:hAnsi="Times New Roman" w:cs="Times New Roman"/>
          <w:color w:val="000000"/>
          <w:sz w:val="28"/>
          <w:szCs w:val="28"/>
          <w:lang w:bidi="ru-RU"/>
        </w:rPr>
        <w:t>организации, в случае, если</w:t>
      </w:r>
      <w:proofErr w:type="gramEnd"/>
      <w:r w:rsidRPr="005F6923">
        <w:rPr>
          <w:rFonts w:ascii="Times New Roman" w:eastAsia="Times New Roman" w:hAnsi="Times New Roman" w:cs="Times New Roman"/>
          <w:color w:val="000000"/>
          <w:sz w:val="28"/>
          <w:szCs w:val="28"/>
          <w:lang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E2FDA6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CDAC79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36)</w:t>
      </w:r>
      <w:r w:rsidRPr="005F6923">
        <w:rPr>
          <w:rFonts w:ascii="Times New Roman" w:eastAsia="Times New Roman" w:hAnsi="Times New Roman" w:cs="Times New Roman"/>
          <w:color w:val="000000"/>
          <w:sz w:val="28"/>
          <w:szCs w:val="28"/>
          <w:lang w:bidi="ru-RU"/>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5F6923">
        <w:rPr>
          <w:rFonts w:ascii="Times New Roman" w:eastAsia="Times New Roman" w:hAnsi="Times New Roman" w:cs="Times New Roman"/>
          <w:color w:val="000000"/>
          <w:sz w:val="28"/>
          <w:szCs w:val="28"/>
          <w:lang w:bidi="ru-RU"/>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602880D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37)</w:t>
      </w:r>
      <w:r w:rsidRPr="005F6923">
        <w:rPr>
          <w:rFonts w:ascii="Times New Roman" w:eastAsia="Times New Roman" w:hAnsi="Times New Roman" w:cs="Times New Roman"/>
          <w:color w:val="000000"/>
          <w:sz w:val="28"/>
          <w:szCs w:val="28"/>
          <w:lang w:bidi="ru-RU"/>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94AA3">
        <w:rPr>
          <w:rFonts w:ascii="Times New Roman" w:eastAsia="Times New Roman" w:hAnsi="Times New Roman" w:cs="Times New Roman"/>
          <w:sz w:val="28"/>
          <w:szCs w:val="28"/>
        </w:rPr>
        <w:lastRenderedPageBreak/>
        <w:t xml:space="preserve">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494AA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494AA3">
        <w:rPr>
          <w:rFonts w:ascii="Times New Roman" w:eastAsia="Calibri"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494AA3">
        <w:rPr>
          <w:rFonts w:ascii="Times New Roman" w:eastAsia="Calibri" w:hAnsi="Times New Roman" w:cs="Times New Roman"/>
          <w:sz w:val="28"/>
          <w:szCs w:val="28"/>
        </w:rPr>
        <w:lastRenderedPageBreak/>
        <w:t>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w:t>
      </w:r>
      <w:r w:rsidRPr="00494AA3">
        <w:rPr>
          <w:rFonts w:ascii="Times New Roman" w:eastAsia="Calibri" w:hAnsi="Times New Roman" w:cs="Times New Roman"/>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4B725C4D"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к заявлению не приложены документы, предусмотренные подпунктами </w:t>
      </w:r>
      <w:proofErr w:type="gramStart"/>
      <w:r w:rsidRPr="00494AA3">
        <w:rPr>
          <w:rFonts w:ascii="Times New Roman" w:hAnsi="Times New Roman" w:cs="Times New Roman"/>
          <w:sz w:val="28"/>
          <w:szCs w:val="28"/>
        </w:rPr>
        <w:t>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005F6923">
        <w:rPr>
          <w:rFonts w:ascii="Times New Roman" w:hAnsi="Times New Roman" w:cs="Times New Roman"/>
          <w:sz w:val="28"/>
          <w:szCs w:val="28"/>
        </w:rPr>
        <w:t>-</w:t>
      </w:r>
      <w:proofErr w:type="gramEnd"/>
      <w:r w:rsidR="005F692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262AB9"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494AA3">
        <w:rPr>
          <w:rFonts w:ascii="Times New Roman" w:eastAsia="Times New Roman" w:hAnsi="Times New Roman" w:cs="Times New Roman"/>
          <w:sz w:val="28"/>
          <w:szCs w:val="28"/>
        </w:rPr>
        <w:lastRenderedPageBreak/>
        <w:t xml:space="preserve">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4AA3">
        <w:rPr>
          <w:rFonts w:ascii="Times New Roman" w:eastAsia="Times New Roman" w:hAnsi="Times New Roman" w:cs="Times New Roman"/>
          <w:sz w:val="28"/>
          <w:szCs w:val="28"/>
        </w:rPr>
        <w:t>тифлосурдопереводчика</w:t>
      </w:r>
      <w:proofErr w:type="spellEnd"/>
      <w:r w:rsidRPr="00494AA3">
        <w:rPr>
          <w:rFonts w:ascii="Times New Roman" w:eastAsia="Times New Roman" w:hAnsi="Times New Roman" w:cs="Times New Roman"/>
          <w:sz w:val="28"/>
          <w:szCs w:val="28"/>
        </w:rPr>
        <w:t>.</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08C2182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01.01.2024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1" w:name="Par395"/>
      <w:bookmarkEnd w:id="11"/>
      <w:r w:rsidRPr="00494AA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2" w:name="Par411"/>
      <w:bookmarkEnd w:id="12"/>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lastRenderedPageBreak/>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494AA3">
        <w:rPr>
          <w:rFonts w:ascii="Times New Roman" w:eastAsia="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94AA3">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494AA3">
        <w:rPr>
          <w:rFonts w:ascii="Times New Roman" w:eastAsia="Times New Roman" w:hAnsi="Times New Roman" w:cs="Times New Roman"/>
          <w:sz w:val="28"/>
          <w:szCs w:val="28"/>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494AA3">
        <w:rPr>
          <w:rFonts w:ascii="Times New Roman" w:eastAsiaTheme="minorHAnsi" w:hAnsi="Times New Roman" w:cs="Times New Roman"/>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494AA3">
        <w:rPr>
          <w:rFonts w:ascii="Times New Roman" w:hAnsi="Times New Roman" w:cs="Times New Roman"/>
          <w:sz w:val="28"/>
          <w:szCs w:val="28"/>
        </w:rPr>
        <w:t>5</w:t>
      </w:r>
      <w:r w:rsidRPr="00494AA3">
        <w:rPr>
          <w:rFonts w:ascii="Times New Roman" w:eastAsia="Times New Roman" w:hAnsi="Times New Roman" w:cs="Times New Roman"/>
          <w:sz w:val="28"/>
          <w:szCs w:val="28"/>
        </w:rPr>
        <w:t xml:space="preserve">. </w:t>
      </w:r>
      <w:bookmarkStart w:id="15" w:name="Par540"/>
      <w:bookmarkEnd w:id="15"/>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94AA3">
        <w:rPr>
          <w:rFonts w:ascii="Times New Roman" w:eastAsia="Times New Roman" w:hAnsi="Times New Roman" w:cs="Times New Roman"/>
          <w:sz w:val="28"/>
          <w:szCs w:val="28"/>
        </w:rPr>
        <w:lastRenderedPageBreak/>
        <w:t>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94AA3">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94AA3">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 случае </w:t>
      </w:r>
      <w:proofErr w:type="gramStart"/>
      <w:r w:rsidRPr="00494AA3">
        <w:rPr>
          <w:rFonts w:ascii="Times New Roman" w:eastAsia="Times New Roman" w:hAnsi="Times New Roman" w:cs="Times New Roman"/>
          <w:sz w:val="28"/>
          <w:szCs w:val="28"/>
        </w:rPr>
        <w:t>признания жалобы</w:t>
      </w:r>
      <w:proofErr w:type="gramEnd"/>
      <w:r w:rsidRPr="00494AA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5F39C9AA"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 в случае обращения юридического лица;</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494AA3">
        <w:rPr>
          <w:rFonts w:ascii="Times New Roman" w:eastAsia="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72116EF" w14:textId="6B79904F" w:rsidR="005F6923" w:rsidRPr="005F6923" w:rsidRDefault="00494AA3" w:rsidP="005F692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r w:rsidR="005F6923" w:rsidRPr="005F6923">
        <w:rPr>
          <w:rFonts w:ascii="ArialMT" w:hAnsi="ArialMT" w:cs="ArialMT"/>
          <w:sz w:val="26"/>
          <w:szCs w:val="26"/>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BBFBD83" w14:textId="77AFCEB2"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r w:rsidR="005F6923" w:rsidRPr="005F6923">
              <w:rPr>
                <w:rFonts w:ascii="Times New Roman" w:hAnsi="Times New Roman" w:cs="Times New Roman"/>
                <w:sz w:val="28"/>
                <w:szCs w:val="28"/>
                <w:highlight w:val="darkGreen"/>
              </w:rPr>
              <w:t xml:space="preserve"> </w:t>
            </w:r>
            <w:r w:rsidR="005F6923" w:rsidRPr="005F6923">
              <w:rPr>
                <w:rFonts w:ascii="Times New Roman" w:hAnsi="Times New Roman" w:cs="Times New Roman"/>
                <w:sz w:val="28"/>
                <w:szCs w:val="28"/>
              </w:rPr>
              <w:t>Земельного кодекса Российской Федерации,</w:t>
            </w:r>
          </w:p>
          <w:p w14:paraId="69E6A4E6" w14:textId="35D64207"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3AAA4D6" w14:textId="77777777" w:rsidR="00494AA3" w:rsidRPr="005F6923" w:rsidRDefault="00494AA3" w:rsidP="00494AA3">
            <w:pPr>
              <w:widowControl w:val="0"/>
              <w:numPr>
                <w:ilvl w:val="0"/>
                <w:numId w:val="24"/>
              </w:numPr>
              <w:autoSpaceDE w:val="0"/>
              <w:autoSpaceDN w:val="0"/>
              <w:jc w:val="both"/>
              <w:rPr>
                <w:rFonts w:cstheme="minorHAnsi"/>
                <w:color w:val="000000" w:themeColor="text1"/>
              </w:rPr>
            </w:pPr>
            <w:r w:rsidRPr="005F6923">
              <w:rPr>
                <w:rFonts w:eastAsia="Times New Roman" w:cstheme="minorHAns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F6923">
              <w:rPr>
                <w:rFonts w:eastAsia="Times New Roman" w:cstheme="minorHAnsi"/>
              </w:rPr>
              <w:t>неустраненных</w:t>
            </w:r>
            <w:proofErr w:type="spellEnd"/>
            <w:r w:rsidRPr="005F6923">
              <w:rPr>
                <w:rFonts w:eastAsia="Times New Roman" w:cstheme="minorHAns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DB9ECE7" w14:textId="3BBD6B09" w:rsidR="005F6923" w:rsidRPr="001F4F43" w:rsidRDefault="005F692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5F6923">
              <w:rPr>
                <w:rFonts w:cstheme="minorHAnsi"/>
                <w:color w:val="000000" w:themeColor="text1"/>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5F6923">
              <w:rPr>
                <w:rFonts w:cstheme="minorHAnsi"/>
                <w:color w:val="000000" w:themeColor="text1"/>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94AA3" w:rsidRPr="00494AA3" w14:paraId="17FA4425" w14:textId="77777777" w:rsidTr="00494AA3">
        <w:tc>
          <w:tcPr>
            <w:tcW w:w="5046" w:type="dxa"/>
          </w:tcPr>
          <w:p w14:paraId="401D4430" w14:textId="1901DA89"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lastRenderedPageBreak/>
              <w:t>В случае, если указан вид права «аренда» (п. 2 ст. 39.6)</w:t>
            </w:r>
            <w:r w:rsidR="005F6923" w:rsidRPr="005F6923">
              <w:rPr>
                <w:rFonts w:ascii="Times New Roman" w:hAnsi="Times New Roman" w:cs="Times New Roman"/>
                <w:sz w:val="28"/>
                <w:szCs w:val="28"/>
              </w:rPr>
              <w:t xml:space="preserve"> Земельного кодекса Российской Федерации,</w:t>
            </w:r>
          </w:p>
          <w:p w14:paraId="09281E89" w14:textId="3DCDBE14"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63281E7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E4D1B">
              <w:rPr>
                <w:rFonts w:eastAsia="Times New Roman" w:cstheme="minorHAnsi"/>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BE4D1B">
              <w:rPr>
                <w:rFonts w:eastAsia="Times New Roman" w:cstheme="minorHAnsi"/>
              </w:rPr>
              <w:lastRenderedPageBreak/>
              <w:t>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2FFF847" w14:textId="77777777"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E496AE" w14:textId="25326D20"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E4D1B">
                <w:rPr>
                  <w:rFonts w:asciiTheme="minorHAnsi" w:eastAsia="Times New Roman" w:hAnsiTheme="minorHAnsi" w:cstheme="minorHAnsi"/>
                </w:rPr>
                <w:t>статьей 39.20</w:t>
              </w:r>
            </w:hyperlink>
            <w:r w:rsidRPr="00BE4D1B">
              <w:rPr>
                <w:rFonts w:asciiTheme="minorHAnsi" w:eastAsia="Times New Roman" w:hAnsiTheme="minorHAnsi" w:cstheme="minorHAnsi"/>
              </w:rPr>
              <w:t xml:space="preserve"> настоящего Кодекса, на праве оперативного управления</w:t>
            </w:r>
          </w:p>
          <w:p w14:paraId="20D8FA4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11) земельного участка, находящегося в </w:t>
            </w:r>
            <w:r w:rsidRPr="00BE4D1B">
              <w:rPr>
                <w:rFonts w:eastAsia="Times New Roman" w:cstheme="minorHAnsi"/>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w:t>
            </w:r>
            <w:r w:rsidRPr="00BE4D1B">
              <w:rPr>
                <w:rFonts w:eastAsia="Times New Roman" w:cstheme="minorHAns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361778B6"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E0483A0" w14:textId="77777777" w:rsidR="00BE4D1B" w:rsidRPr="00BE4D1B" w:rsidRDefault="00BE4D1B" w:rsidP="00BE4D1B">
            <w:pPr>
              <w:pStyle w:val="ab"/>
              <w:numPr>
                <w:ilvl w:val="0"/>
                <w:numId w:val="26"/>
              </w:numPr>
              <w:rPr>
                <w:rFonts w:asciiTheme="minorHAnsi" w:eastAsia="Times New Roman" w:hAnsiTheme="minorHAnsi" w:cstheme="minorHAnsi"/>
              </w:rPr>
            </w:pPr>
            <w:r w:rsidRPr="00BE4D1B">
              <w:rPr>
                <w:rFonts w:asciiTheme="minorHAnsi" w:eastAsia="Times New Roman" w:hAnsiTheme="minorHAnsi" w:cstheme="minorHAns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A573966"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9273ED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BE4D1B">
              <w:rPr>
                <w:rFonts w:eastAsia="Times New Roman" w:cstheme="minorHAnsi"/>
              </w:rPr>
              <w:lastRenderedPageBreak/>
              <w:t>бесплатно, если такой земельный участок зарезервирован для государственных или муниципальных нужд либо ограничен в обороте;</w:t>
            </w:r>
          </w:p>
          <w:p w14:paraId="21074C8B" w14:textId="77777777" w:rsidR="00BE4D1B"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20) </w:t>
            </w:r>
            <w:r w:rsidR="00BE4D1B" w:rsidRPr="00BE4D1B">
              <w:rPr>
                <w:rFonts w:eastAsia="Times New Roman" w:cstheme="minorHAnsi"/>
              </w:rPr>
              <w:t xml:space="preserve">земельного участка, необходимого для осуществления пользования недрами, недропользователю </w:t>
            </w:r>
          </w:p>
          <w:p w14:paraId="57DF573D" w14:textId="712484CB"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4D1B">
              <w:rPr>
                <w:rFonts w:eastAsia="Times New Roman" w:cstheme="minorHAnsi"/>
              </w:rPr>
              <w:t>муниципально</w:t>
            </w:r>
            <w:proofErr w:type="spellEnd"/>
            <w:r w:rsidRPr="00BE4D1B">
              <w:rPr>
                <w:rFonts w:eastAsia="Times New Roman" w:cstheme="minorHAnsi"/>
              </w:rPr>
              <w:t>-частном партнерстве, лицу, с которым заключены указанные соглашения;</w:t>
            </w:r>
          </w:p>
          <w:p w14:paraId="1D5169C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23.1) земельного участка для освоения территории в целях строительства и эксплуатации наемного дома </w:t>
            </w:r>
            <w:r w:rsidRPr="00BE4D1B">
              <w:rPr>
                <w:rFonts w:eastAsia="Times New Roman" w:cstheme="minorHAnsi"/>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1B">
              <w:rPr>
                <w:rFonts w:eastAsia="Times New Roman" w:cstheme="minorHAnsi"/>
              </w:rPr>
              <w:t>охотхозяйственное</w:t>
            </w:r>
            <w:proofErr w:type="spellEnd"/>
            <w:r w:rsidRPr="00BE4D1B">
              <w:rPr>
                <w:rFonts w:eastAsia="Times New Roman" w:cstheme="minorHAnsi"/>
              </w:rPr>
              <w:t xml:space="preserve"> соглашение;</w:t>
            </w:r>
          </w:p>
          <w:p w14:paraId="524B6EA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BE4D1B">
              <w:rPr>
                <w:rFonts w:eastAsia="Times New Roman" w:cstheme="minorHAnsi"/>
              </w:rPr>
              <w:lastRenderedPageBreak/>
              <w:t>инвестиционного проекта в соответствии с инвестиционной декларацией;</w:t>
            </w:r>
          </w:p>
          <w:p w14:paraId="627B88C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BE4D1B">
              <w:rPr>
                <w:rFonts w:eastAsia="Times New Roman" w:cstheme="minorHAnsi"/>
              </w:rPr>
              <w:t>размещения</w:t>
            </w:r>
            <w:proofErr w:type="gramEnd"/>
            <w:r w:rsidRPr="00BE4D1B">
              <w:rPr>
                <w:rFonts w:eastAsia="Times New Roman" w:cstheme="minorHAnsi"/>
              </w:rPr>
              <w:t xml:space="preserve"> которых приняты Правительством Российской Федерации;</w:t>
            </w:r>
          </w:p>
          <w:p w14:paraId="7388492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1B">
              <w:rPr>
                <w:rFonts w:eastAsia="Times New Roman" w:cstheme="minorHAnsi"/>
              </w:rPr>
              <w:t>неустраненных</w:t>
            </w:r>
            <w:proofErr w:type="spellEnd"/>
            <w:r w:rsidRPr="00BE4D1B">
              <w:rPr>
                <w:rFonts w:eastAsia="Times New Roman" w:cstheme="minorHAns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BE4D1B">
              <w:rPr>
                <w:rFonts w:eastAsia="Times New Roman" w:cstheme="minorHAnsi"/>
              </w:rPr>
              <w:lastRenderedPageBreak/>
              <w:t>настоящей статьи;</w:t>
            </w:r>
          </w:p>
          <w:p w14:paraId="36D65AE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BE4D1B">
              <w:rPr>
                <w:rFonts w:eastAsia="Times New Roman" w:cstheme="minorHAnsi"/>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B428AEC" w14:textId="77777777" w:rsidR="00494AA3" w:rsidRPr="00BE4D1B" w:rsidRDefault="00494AA3" w:rsidP="00494AA3">
            <w:pPr>
              <w:widowControl w:val="0"/>
              <w:numPr>
                <w:ilvl w:val="0"/>
                <w:numId w:val="26"/>
              </w:numPr>
              <w:autoSpaceDE w:val="0"/>
              <w:autoSpaceDN w:val="0"/>
              <w:jc w:val="both"/>
              <w:rPr>
                <w:rFonts w:cstheme="minorHAnsi"/>
                <w:color w:val="000000" w:themeColor="text1"/>
              </w:rPr>
            </w:pPr>
            <w:r w:rsidRPr="00BE4D1B">
              <w:rPr>
                <w:rFonts w:eastAsia="Times New Roman" w:cstheme="minorHAns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BE4D1B">
              <w:rPr>
                <w:rFonts w:eastAsia="Times New Roman" w:cstheme="minorHAnsi"/>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A47F24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52579D0"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44)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9BEDE0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181C7D29" w14:textId="1A57A41B"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 xml:space="preserve">земельного участка гражданам Российской Федерации или российским юридическим лицам в целях осуществления </w:t>
            </w:r>
            <w:r w:rsidRPr="00BE4D1B">
              <w:rPr>
                <w:rFonts w:cstheme="minorHAnsi"/>
                <w:color w:val="000000" w:themeColor="text1"/>
              </w:rPr>
              <w:lastRenderedPageBreak/>
              <w:t>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94AA3" w:rsidRPr="00494AA3" w14:paraId="2C846CD9" w14:textId="77777777" w:rsidTr="00494AA3">
        <w:tc>
          <w:tcPr>
            <w:tcW w:w="5046" w:type="dxa"/>
          </w:tcPr>
          <w:p w14:paraId="77150665" w14:textId="43E4312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00BE4D1B" w:rsidRPr="00BE4D1B">
              <w:rPr>
                <w:rFonts w:ascii="Times New Roman" w:hAnsi="Times New Roman" w:cs="Times New Roman"/>
                <w:sz w:val="28"/>
                <w:szCs w:val="28"/>
              </w:rPr>
              <w:t xml:space="preserve"> Земельного кодекса Российской Федерации)</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D114C4B" w:rsid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E94BF6"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0313DEC2"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494AA3">
              <w:rPr>
                <w:rFonts w:ascii="Calibri" w:eastAsia="Times New Roman" w:hAnsi="Calibri" w:cs="Calibri"/>
                <w:szCs w:val="20"/>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10) гражданам и юридическим лицам для сельскохозяйственного, </w:t>
            </w:r>
            <w:proofErr w:type="spellStart"/>
            <w:r w:rsidRPr="00494AA3">
              <w:rPr>
                <w:rFonts w:ascii="Calibri" w:eastAsia="Times New Roman" w:hAnsi="Calibri" w:cs="Calibri"/>
                <w:szCs w:val="20"/>
              </w:rPr>
              <w:t>охотхозяйственного</w:t>
            </w:r>
            <w:proofErr w:type="spellEnd"/>
            <w:r w:rsidRPr="00494AA3">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w:t>
            </w:r>
            <w:r w:rsidRPr="00494AA3">
              <w:rPr>
                <w:rFonts w:ascii="Calibri" w:eastAsia="Times New Roman" w:hAnsi="Calibri" w:cs="Calibri"/>
                <w:szCs w:val="20"/>
              </w:rPr>
              <w:lastRenderedPageBreak/>
              <w:t>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494AA3">
              <w:rPr>
                <w:rFonts w:ascii="Calibri" w:eastAsia="Times New Roman" w:hAnsi="Calibri" w:cs="Calibri"/>
                <w:szCs w:val="20"/>
              </w:rPr>
              <w:lastRenderedPageBreak/>
              <w:t>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BE4D1B" w:rsidRDefault="00494AA3" w:rsidP="00494AA3">
            <w:pPr>
              <w:widowControl w:val="0"/>
              <w:numPr>
                <w:ilvl w:val="0"/>
                <w:numId w:val="27"/>
              </w:numPr>
              <w:autoSpaceDE w:val="0"/>
              <w:autoSpaceDN w:val="0"/>
              <w:jc w:val="both"/>
              <w:rPr>
                <w:rFonts w:ascii="Times New Roman" w:hAnsi="Times New Roman" w:cs="Times New Roman"/>
                <w:color w:val="000000" w:themeColor="text1"/>
              </w:rPr>
            </w:pPr>
            <w:r w:rsidRPr="00BE4D1B">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BE4D1B">
              <w:rPr>
                <w:rFonts w:ascii="Calibri" w:eastAsia="Times New Roman" w:hAnsi="Calibri" w:cs="Calibri"/>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94AA3">
        <w:rPr>
          <w:rFonts w:ascii="ArialMT" w:hAnsi="ArialMT" w:cs="ArialMT"/>
          <w:sz w:val="26"/>
          <w:szCs w:val="26"/>
        </w:rPr>
        <w:t>проектом:_</w:t>
      </w:r>
      <w:proofErr w:type="gramEnd"/>
      <w:r w:rsidRPr="00494AA3">
        <w:rPr>
          <w:rFonts w:ascii="ArialMT" w:hAnsi="ArialMT" w:cs="ArialMT"/>
          <w:sz w:val="26"/>
          <w:szCs w:val="26"/>
        </w:rPr>
        <w:t>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roofErr w:type="gramStart"/>
      <w:r w:rsidRPr="00494AA3">
        <w:rPr>
          <w:rFonts w:ascii="ArialMT" w:hAnsi="ArialMT" w:cs="ArialMT"/>
          <w:sz w:val="26"/>
          <w:szCs w:val="26"/>
        </w:rPr>
        <w:t>_В</w:t>
      </w:r>
      <w:proofErr w:type="gramEnd"/>
      <w:r w:rsidRPr="00494AA3">
        <w:rPr>
          <w:rFonts w:ascii="ArialMT" w:hAnsi="ArialMT" w:cs="ArialMT"/>
          <w:sz w:val="26"/>
          <w:szCs w:val="26"/>
        </w:rPr>
        <w:t xml:space="preserve">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Основание возникновения права собственности на объект </w:t>
      </w:r>
      <w:proofErr w:type="gramStart"/>
      <w:r w:rsidRPr="00494AA3">
        <w:rPr>
          <w:rFonts w:ascii="ArialMT" w:hAnsi="ArialMT" w:cs="ArialMT"/>
          <w:sz w:val="26"/>
          <w:szCs w:val="26"/>
        </w:rPr>
        <w:t>недвижимости:_</w:t>
      </w:r>
      <w:proofErr w:type="gramEnd"/>
      <w:r w:rsidRPr="00494AA3">
        <w:rPr>
          <w:rFonts w:ascii="ArialMT" w:hAnsi="ArialMT" w:cs="ArialMT"/>
          <w:sz w:val="26"/>
          <w:szCs w:val="26"/>
        </w:rPr>
        <w:t>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w:t>
      </w:r>
      <w:r w:rsidRPr="00494AA3">
        <w:rPr>
          <w:rFonts w:ascii="Times New Roman" w:hAnsi="Times New Roman" w:cs="Times New Roman"/>
          <w:sz w:val="24"/>
          <w:szCs w:val="24"/>
        </w:rPr>
        <w:lastRenderedPageBreak/>
        <w:t>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w:t>
            </w:r>
            <w:proofErr w:type="spellStart"/>
            <w:r w:rsidRPr="00494AA3">
              <w:rPr>
                <w:rFonts w:ascii="Times New Roman" w:eastAsia="Times New Roman" w:hAnsi="Times New Roman" w:cs="Times New Roman"/>
                <w:sz w:val="24"/>
                <w:szCs w:val="24"/>
              </w:rPr>
              <w:t>mail</w:t>
            </w:r>
            <w:proofErr w:type="spellEnd"/>
            <w:r w:rsidRPr="00494AA3">
              <w:rPr>
                <w:rFonts w:ascii="Times New Roman" w:eastAsia="Times New Roman" w:hAnsi="Times New Roman" w:cs="Times New Roman"/>
                <w:sz w:val="24"/>
                <w:szCs w:val="24"/>
              </w:rPr>
              <w:t>);</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(подпись </w:t>
      </w:r>
      <w:proofErr w:type="gramStart"/>
      <w:r w:rsidRPr="00494AA3">
        <w:rPr>
          <w:rFonts w:ascii="Times New Roman" w:hAnsi="Times New Roman" w:cs="Times New Roman"/>
          <w:i/>
          <w:sz w:val="20"/>
          <w:szCs w:val="20"/>
        </w:rPr>
        <w:t xml:space="preserve">заявителя)   </w:t>
      </w:r>
      <w:proofErr w:type="gramEnd"/>
      <w:r w:rsidRPr="00494AA3">
        <w:rPr>
          <w:rFonts w:ascii="Times New Roman" w:hAnsi="Times New Roman" w:cs="Times New Roman"/>
          <w:i/>
          <w:sz w:val="20"/>
          <w:szCs w:val="20"/>
        </w:rPr>
        <w:t xml:space="preserve">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w:t>
      </w:r>
      <w:proofErr w:type="spellStart"/>
      <w:proofErr w:type="gramStart"/>
      <w:r w:rsidRPr="00494AA3">
        <w:rPr>
          <w:rFonts w:ascii="Times New Roman" w:hAnsi="Times New Roman" w:cs="Times New Roman"/>
          <w:i/>
          <w:sz w:val="20"/>
          <w:szCs w:val="20"/>
        </w:rPr>
        <w:t>юр.лица</w:t>
      </w:r>
      <w:proofErr w:type="spellEnd"/>
      <w:proofErr w:type="gramEnd"/>
      <w:r w:rsidRPr="00494AA3">
        <w:rPr>
          <w:rFonts w:ascii="Times New Roman" w:hAnsi="Times New Roman" w:cs="Times New Roman"/>
          <w:i/>
          <w:sz w:val="20"/>
          <w:szCs w:val="20"/>
        </w:rPr>
        <w:t>,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w:t>
      </w:r>
      <w:proofErr w:type="gramStart"/>
      <w:r w:rsidRPr="00494AA3">
        <w:rPr>
          <w:rFonts w:ascii="Times New Roman" w:eastAsia="Times New Roman" w:hAnsi="Times New Roman" w:cs="Times New Roman"/>
          <w:color w:val="000000"/>
          <w:sz w:val="26"/>
          <w:szCs w:val="26"/>
          <w:lang w:bidi="ru-RU"/>
        </w:rPr>
        <w:t>Заявитель:_</w:t>
      </w:r>
      <w:proofErr w:type="gramEnd"/>
      <w:r w:rsidRPr="00494AA3">
        <w:rPr>
          <w:rFonts w:ascii="Times New Roman" w:eastAsia="Times New Roman" w:hAnsi="Times New Roman" w:cs="Times New Roman"/>
          <w:color w:val="000000"/>
          <w:sz w:val="26"/>
          <w:szCs w:val="26"/>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w:t>
      </w:r>
      <w:r w:rsidRPr="00494AA3">
        <w:rPr>
          <w:rFonts w:ascii="Times New Roman" w:eastAsia="Times New Roman" w:hAnsi="Times New Roman" w:cs="Times New Roman"/>
          <w:sz w:val="20"/>
          <w:szCs w:val="20"/>
          <w:lang w:eastAsia="en-US"/>
        </w:rPr>
        <w:lastRenderedPageBreak/>
        <w:t>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В отношении Участка установлены следующие ограничения и </w:t>
      </w:r>
      <w:proofErr w:type="gramStart"/>
      <w:r w:rsidRPr="00494AA3">
        <w:rPr>
          <w:rFonts w:ascii="Times New Roman" w:eastAsia="Times New Roman" w:hAnsi="Times New Roman" w:cs="Times New Roman"/>
          <w:color w:val="000000"/>
          <w:sz w:val="26"/>
          <w:szCs w:val="26"/>
          <w:lang w:bidi="ru-RU"/>
        </w:rPr>
        <w:t>обременения:_</w:t>
      </w:r>
      <w:proofErr w:type="gramEnd"/>
      <w:r w:rsidRPr="00494AA3">
        <w:rPr>
          <w:rFonts w:ascii="Times New Roman" w:eastAsia="Times New Roman" w:hAnsi="Times New Roman" w:cs="Times New Roman"/>
          <w:color w:val="000000"/>
          <w:sz w:val="26"/>
          <w:szCs w:val="26"/>
          <w:lang w:bidi="ru-RU"/>
        </w:rPr>
        <w:t>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В связи с </w:t>
      </w:r>
      <w:proofErr w:type="gramStart"/>
      <w:r w:rsidRPr="00494AA3">
        <w:rPr>
          <w:rFonts w:ascii="Times New Roman" w:eastAsiaTheme="minorHAnsi" w:hAnsi="Times New Roman" w:cs="Times New Roman"/>
          <w:sz w:val="24"/>
          <w:szCs w:val="24"/>
          <w:lang w:eastAsia="en-US"/>
        </w:rPr>
        <w:t>изложенным  принято</w:t>
      </w:r>
      <w:proofErr w:type="gramEnd"/>
      <w:r w:rsidRPr="00494AA3">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(должностное лицо (специалист </w:t>
      </w:r>
      <w:proofErr w:type="gramStart"/>
      <w:r w:rsidRPr="00494AA3">
        <w:rPr>
          <w:rFonts w:ascii="Times New Roman" w:eastAsiaTheme="minorHAnsi" w:hAnsi="Times New Roman" w:cs="Times New Roman"/>
          <w:sz w:val="16"/>
          <w:szCs w:val="16"/>
          <w:lang w:eastAsia="en-US"/>
        </w:rPr>
        <w:t xml:space="preserve">МФЦ)   </w:t>
      </w:r>
      <w:proofErr w:type="gramEnd"/>
      <w:r w:rsidRPr="00494AA3">
        <w:rPr>
          <w:rFonts w:ascii="Times New Roman" w:eastAsiaTheme="minorHAnsi" w:hAnsi="Times New Roman" w:cs="Times New Roman"/>
          <w:sz w:val="16"/>
          <w:szCs w:val="16"/>
          <w:lang w:eastAsia="en-US"/>
        </w:rPr>
        <w:t xml:space="preserve">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w:t>
      </w:r>
      <w:proofErr w:type="gramStart"/>
      <w:r w:rsidRPr="00494AA3">
        <w:rPr>
          <w:rFonts w:ascii="Times New Roman" w:eastAsiaTheme="minorHAnsi" w:hAnsi="Times New Roman" w:cs="Times New Roman"/>
          <w:sz w:val="16"/>
          <w:szCs w:val="16"/>
          <w:lang w:eastAsia="en-US"/>
        </w:rPr>
        <w:t xml:space="preserve">подпись)   </w:t>
      </w:r>
      <w:proofErr w:type="gramEnd"/>
      <w:r w:rsidRPr="00494AA3">
        <w:rPr>
          <w:rFonts w:ascii="Times New Roman" w:eastAsiaTheme="minorHAnsi" w:hAnsi="Times New Roman" w:cs="Times New Roman"/>
          <w:sz w:val="16"/>
          <w:szCs w:val="16"/>
          <w:lang w:eastAsia="en-US"/>
        </w:rPr>
        <w:t xml:space="preserve">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494AA3">
        <w:rPr>
          <w:rFonts w:ascii="Times New Roman" w:eastAsiaTheme="minorHAnsi" w:hAnsi="Times New Roman" w:cs="Times New Roman"/>
          <w:sz w:val="20"/>
          <w:szCs w:val="20"/>
          <w:lang w:eastAsia="en-US"/>
        </w:rPr>
        <w:t>От:_</w:t>
      </w:r>
      <w:proofErr w:type="gramEnd"/>
      <w:r w:rsidRPr="00494AA3">
        <w:rPr>
          <w:rFonts w:ascii="Times New Roman" w:eastAsiaTheme="minorHAnsi" w:hAnsi="Times New Roman" w:cs="Times New Roman"/>
          <w:sz w:val="20"/>
          <w:szCs w:val="20"/>
          <w:lang w:eastAsia="en-US"/>
        </w:rPr>
        <w:t>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1"/>
      <w:footerReference w:type="default" r:id="rId32"/>
      <w:footerReference w:type="first" r:id="rId33"/>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325A" w14:textId="77777777" w:rsidR="00182ECB" w:rsidRDefault="00182ECB" w:rsidP="006541E2">
      <w:pPr>
        <w:spacing w:after="0" w:line="240" w:lineRule="auto"/>
      </w:pPr>
      <w:r>
        <w:separator/>
      </w:r>
    </w:p>
  </w:endnote>
  <w:endnote w:type="continuationSeparator" w:id="0">
    <w:p w14:paraId="4441494B" w14:textId="77777777" w:rsidR="00182ECB" w:rsidRDefault="00182E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0AF2" w14:textId="77777777" w:rsidR="008179AF" w:rsidRDefault="008179AF">
    <w:pPr>
      <w:pStyle w:val="a8"/>
      <w:jc w:val="center"/>
    </w:pPr>
  </w:p>
  <w:p w14:paraId="617F9EC8" w14:textId="77777777" w:rsidR="008179AF" w:rsidRDefault="008179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B9A" w14:textId="77777777" w:rsidR="008179AF" w:rsidRDefault="008179AF">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8179AF" w:rsidRDefault="008179AF">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8179AF" w:rsidRDefault="008179AF">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8179AF" w:rsidRDefault="008179AF">
                          <w:pPr>
                            <w:pStyle w:val="afc"/>
                            <w:spacing w:line="240" w:lineRule="auto"/>
                          </w:pPr>
                          <w:r>
                            <w:t>Документ создан в электронной форме. № 004-6406/2022-9 от 15.07.2022.</w:t>
                          </w:r>
                        </w:p>
                        <w:p w14:paraId="350E009D" w14:textId="77777777" w:rsidR="008179AF" w:rsidRDefault="008179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8179AF" w:rsidRDefault="008179AF">
                    <w:pPr>
                      <w:pStyle w:val="afc"/>
                      <w:spacing w:line="240" w:lineRule="auto"/>
                    </w:pPr>
                    <w:r>
                      <w:t>Документ создан в электронной форме. № 004-6406/2022-9 от 15.07.2022.</w:t>
                    </w:r>
                  </w:p>
                  <w:p w14:paraId="350E009D" w14:textId="77777777" w:rsidR="008179AF" w:rsidRDefault="008179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BB8" w14:textId="77777777" w:rsidR="008179AF" w:rsidRDefault="008179A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8179AF" w:rsidRDefault="008179AF" w:rsidP="009F6595">
    <w:pPr>
      <w:pStyle w:val="a8"/>
      <w:tabs>
        <w:tab w:val="left" w:pos="6096"/>
      </w:tabs>
      <w:jc w:val="center"/>
    </w:pPr>
  </w:p>
  <w:p w14:paraId="1DC73197" w14:textId="77777777" w:rsidR="008179AF" w:rsidRDefault="008179A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8179AF" w:rsidRPr="00E5174C" w:rsidRDefault="008179AF">
    <w:pPr>
      <w:pStyle w:val="a8"/>
      <w:jc w:val="center"/>
      <w:rPr>
        <w:color w:val="FF0000"/>
      </w:rPr>
    </w:pPr>
  </w:p>
  <w:p w14:paraId="52FC8BA2" w14:textId="77777777" w:rsidR="008179AF" w:rsidRDefault="008179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9C34" w14:textId="77777777" w:rsidR="00182ECB" w:rsidRDefault="00182ECB" w:rsidP="006541E2">
      <w:pPr>
        <w:spacing w:after="0" w:line="240" w:lineRule="auto"/>
      </w:pPr>
      <w:r>
        <w:separator/>
      </w:r>
    </w:p>
  </w:footnote>
  <w:footnote w:type="continuationSeparator" w:id="0">
    <w:p w14:paraId="2806E05D" w14:textId="77777777" w:rsidR="00182ECB" w:rsidRDefault="00182EC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14:paraId="598C9B1A" w14:textId="255906DB" w:rsidR="008179AF" w:rsidRDefault="008179AF">
        <w:pPr>
          <w:pStyle w:val="a6"/>
          <w:jc w:val="center"/>
        </w:pPr>
        <w:r>
          <w:fldChar w:fldCharType="begin"/>
        </w:r>
        <w:r>
          <w:instrText>PAGE   \* MERGEFORMAT</w:instrText>
        </w:r>
        <w:r>
          <w:fldChar w:fldCharType="separate"/>
        </w:r>
        <w:r>
          <w:rPr>
            <w:noProof/>
          </w:rPr>
          <w:t>4</w:t>
        </w:r>
        <w:r>
          <w:fldChar w:fldCharType="end"/>
        </w:r>
      </w:p>
    </w:sdtContent>
  </w:sdt>
  <w:p w14:paraId="02270D17" w14:textId="77777777" w:rsidR="008179AF" w:rsidRDefault="008179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885" w14:textId="77777777" w:rsidR="008179AF" w:rsidRDefault="008179AF">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8179AF" w:rsidRDefault="008179A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8179AF" w:rsidRDefault="008179A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EndPr/>
    <w:sdtContent>
      <w:p w14:paraId="2BF737C8" w14:textId="66E3EF76" w:rsidR="008179AF" w:rsidRDefault="008179AF">
        <w:pPr>
          <w:pStyle w:val="a6"/>
          <w:jc w:val="center"/>
        </w:pPr>
        <w:r>
          <w:fldChar w:fldCharType="begin"/>
        </w:r>
        <w:r>
          <w:instrText>PAGE   \* MERGEFORMAT</w:instrText>
        </w:r>
        <w:r>
          <w:fldChar w:fldCharType="separate"/>
        </w:r>
        <w:r>
          <w:rPr>
            <w:noProof/>
          </w:rPr>
          <w:t>52</w:t>
        </w:r>
        <w:r>
          <w:fldChar w:fldCharType="end"/>
        </w:r>
      </w:p>
    </w:sdtContent>
  </w:sdt>
  <w:p w14:paraId="4623AD47" w14:textId="77777777" w:rsidR="008179AF" w:rsidRDefault="008179AF">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8179AF" w:rsidRDefault="008179AF">
    <w:pPr>
      <w:pStyle w:val="a6"/>
      <w:jc w:val="right"/>
    </w:pPr>
  </w:p>
  <w:p w14:paraId="2AA83020" w14:textId="77777777" w:rsidR="008179AF" w:rsidRDefault="008179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C561E"/>
    <w:multiLevelType w:val="hybridMultilevel"/>
    <w:tmpl w:val="98EE50AC"/>
    <w:lvl w:ilvl="0" w:tplc="E6F4B67E">
      <w:start w:val="3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4078FE"/>
    <w:multiLevelType w:val="hybridMultilevel"/>
    <w:tmpl w:val="6382FEAE"/>
    <w:lvl w:ilvl="0" w:tplc="899C8A68">
      <w:start w:val="23"/>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D3442"/>
    <w:multiLevelType w:val="hybridMultilevel"/>
    <w:tmpl w:val="69B47CD6"/>
    <w:lvl w:ilvl="0" w:tplc="5D10B4E0">
      <w:start w:val="3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1420DE"/>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1"/>
  </w:num>
  <w:num w:numId="3">
    <w:abstractNumId w:val="5"/>
  </w:num>
  <w:num w:numId="4">
    <w:abstractNumId w:val="29"/>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3"/>
  </w:num>
  <w:num w:numId="10">
    <w:abstractNumId w:val="1"/>
  </w:num>
  <w:num w:numId="11">
    <w:abstractNumId w:val="33"/>
  </w:num>
  <w:num w:numId="12">
    <w:abstractNumId w:val="9"/>
  </w:num>
  <w:num w:numId="13">
    <w:abstractNumId w:val="38"/>
  </w:num>
  <w:num w:numId="14">
    <w:abstractNumId w:val="7"/>
  </w:num>
  <w:num w:numId="15">
    <w:abstractNumId w:val="20"/>
  </w:num>
  <w:num w:numId="16">
    <w:abstractNumId w:val="31"/>
  </w:num>
  <w:num w:numId="17">
    <w:abstractNumId w:val="10"/>
  </w:num>
  <w:num w:numId="18">
    <w:abstractNumId w:val="41"/>
  </w:num>
  <w:num w:numId="19">
    <w:abstractNumId w:val="23"/>
  </w:num>
  <w:num w:numId="20">
    <w:abstractNumId w:val="12"/>
  </w:num>
  <w:num w:numId="21">
    <w:abstractNumId w:val="24"/>
  </w:num>
  <w:num w:numId="22">
    <w:abstractNumId w:val="2"/>
  </w:num>
  <w:num w:numId="23">
    <w:abstractNumId w:val="17"/>
  </w:num>
  <w:num w:numId="24">
    <w:abstractNumId w:val="4"/>
  </w:num>
  <w:num w:numId="25">
    <w:abstractNumId w:val="13"/>
  </w:num>
  <w:num w:numId="26">
    <w:abstractNumId w:val="34"/>
  </w:num>
  <w:num w:numId="27">
    <w:abstractNumId w:val="32"/>
  </w:num>
  <w:num w:numId="28">
    <w:abstractNumId w:val="36"/>
  </w:num>
  <w:num w:numId="29">
    <w:abstractNumId w:val="22"/>
  </w:num>
  <w:num w:numId="30">
    <w:abstractNumId w:val="30"/>
  </w:num>
  <w:num w:numId="31">
    <w:abstractNumId w:val="0"/>
  </w:num>
  <w:num w:numId="32">
    <w:abstractNumId w:val="18"/>
  </w:num>
  <w:num w:numId="33">
    <w:abstractNumId w:val="14"/>
  </w:num>
  <w:num w:numId="34">
    <w:abstractNumId w:val="26"/>
  </w:num>
  <w:num w:numId="35">
    <w:abstractNumId w:val="27"/>
  </w:num>
  <w:num w:numId="36">
    <w:abstractNumId w:val="6"/>
  </w:num>
  <w:num w:numId="37">
    <w:abstractNumId w:val="15"/>
  </w:num>
  <w:num w:numId="38">
    <w:abstractNumId w:val="28"/>
  </w:num>
  <w:num w:numId="39">
    <w:abstractNumId w:val="11"/>
  </w:num>
  <w:num w:numId="40">
    <w:abstractNumId w:val="39"/>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0065"/>
    <w:rsid w:val="00107D47"/>
    <w:rsid w:val="00107E1F"/>
    <w:rsid w:val="00111033"/>
    <w:rsid w:val="00122A51"/>
    <w:rsid w:val="00127CCB"/>
    <w:rsid w:val="0014494E"/>
    <w:rsid w:val="00157DB9"/>
    <w:rsid w:val="001618B0"/>
    <w:rsid w:val="001634B9"/>
    <w:rsid w:val="00182ECB"/>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2AB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A7E"/>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6923"/>
    <w:rsid w:val="005F72D7"/>
    <w:rsid w:val="0060292F"/>
    <w:rsid w:val="00604426"/>
    <w:rsid w:val="0060609F"/>
    <w:rsid w:val="00635A1E"/>
    <w:rsid w:val="00636D02"/>
    <w:rsid w:val="00644066"/>
    <w:rsid w:val="00647F71"/>
    <w:rsid w:val="00651A3A"/>
    <w:rsid w:val="006541E2"/>
    <w:rsid w:val="00655737"/>
    <w:rsid w:val="00657BC1"/>
    <w:rsid w:val="00660C85"/>
    <w:rsid w:val="00662A69"/>
    <w:rsid w:val="0066524F"/>
    <w:rsid w:val="0066543A"/>
    <w:rsid w:val="00670C06"/>
    <w:rsid w:val="0067259D"/>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179AF"/>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36E"/>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D1B"/>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2A62"/>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39B4"/>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2012-330C-493D-9848-C978A3C3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20416</Words>
  <Characters>116372</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2024-02-13T06:35:00Z</cp:lastPrinted>
  <dcterms:created xsi:type="dcterms:W3CDTF">2024-01-26T11:48:00Z</dcterms:created>
  <dcterms:modified xsi:type="dcterms:W3CDTF">2024-02-13T06:35:00Z</dcterms:modified>
</cp:coreProperties>
</file>