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E2" w:rsidRDefault="003B207B" w:rsidP="003B207B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207B">
        <w:rPr>
          <w:rFonts w:ascii="Times New Roman" w:hAnsi="Times New Roman" w:cs="Times New Roman"/>
          <w:color w:val="000000" w:themeColor="text1"/>
          <w:sz w:val="28"/>
          <w:szCs w:val="28"/>
        </w:rPr>
        <w:t>Тосненская</w:t>
      </w:r>
      <w:proofErr w:type="spellEnd"/>
      <w:r w:rsidRPr="003B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городская прокуратура разъясняет</w:t>
      </w:r>
    </w:p>
    <w:p w:rsidR="003B207B" w:rsidRPr="003B207B" w:rsidRDefault="003B207B" w:rsidP="003B207B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07B" w:rsidRPr="003B207B" w:rsidRDefault="003B207B" w:rsidP="003B207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07B">
        <w:rPr>
          <w:rFonts w:ascii="Times New Roman" w:hAnsi="Times New Roman" w:cs="Times New Roman"/>
          <w:color w:val="000000" w:themeColor="text1"/>
          <w:sz w:val="28"/>
          <w:szCs w:val="28"/>
        </w:rPr>
        <w:t>По судебному постановлению к подозреваемому или обвиняемому могут быть меры процессуального принуждения в виде наложения ареста на заявленное имущество, с установлением срока его применения.</w:t>
      </w:r>
    </w:p>
    <w:p w:rsidR="003B207B" w:rsidRPr="003B207B" w:rsidRDefault="003B207B" w:rsidP="003B207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07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положений статьи 115 УПК РФ наложение ареста на имущество состоит в запрете собственнику или владельцу имущества, распоряжаться и в необходимых случаях пользоваться им, а также в изъятии имущества и передаче его на хранение. Основанием для наложения ареста на имущество по уголовным делам коррупционной направленности является обеспечение исполнения приговора суда в части взыскания, назначенного судом наказания в виде штрафа, конфискации имущества по части 1 статьи 104.1 УК РФ и иных взысканий.</w:t>
      </w:r>
    </w:p>
    <w:p w:rsidR="003B207B" w:rsidRPr="003B207B" w:rsidRDefault="003B207B" w:rsidP="003B207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07B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Верховным Судом Российской Федерации разъяснено, что арест может быть наложен судом на имущество, находящееся и у других лиц, если есть основания полагать, что оно получено в результате преступных действий либо использовалось или предназначалось для использования в качестве орудия, оборудования или иного средства совершения преступления.</w:t>
      </w:r>
    </w:p>
    <w:p w:rsidR="003B207B" w:rsidRPr="003B207B" w:rsidRDefault="003B207B" w:rsidP="003B207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07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судебного разбирательства могут обжаловать постановление суда в вышестоящий суд в течение 15 суток со дня оглашения постановления суда, а лицо, содержащееся под стражей, - со дня вручения ему копии постановления.</w:t>
      </w:r>
    </w:p>
    <w:p w:rsidR="003B207B" w:rsidRDefault="003B207B"/>
    <w:sectPr w:rsidR="003B207B" w:rsidSect="002E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7B"/>
    <w:rsid w:val="002E20E2"/>
    <w:rsid w:val="003B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2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2025-04-07T06:25:00Z</dcterms:created>
  <dcterms:modified xsi:type="dcterms:W3CDTF">2025-04-07T06:26:00Z</dcterms:modified>
</cp:coreProperties>
</file>