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63F5" w14:textId="77777777" w:rsidR="00800F07" w:rsidRPr="00F46658" w:rsidRDefault="00800F07" w:rsidP="00800F07">
      <w:pPr>
        <w:spacing w:after="0" w:line="240" w:lineRule="auto"/>
        <w:jc w:val="center"/>
        <w:rPr>
          <w:rFonts w:ascii="Calibri" w:eastAsia="Calibri" w:hAnsi="Calibri" w:cs="Calibri"/>
        </w:rPr>
      </w:pPr>
      <w:r w:rsidRPr="00F4665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81E5A8C" wp14:editId="7F848173">
            <wp:extent cx="467995" cy="5422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D7B08" w14:textId="77777777" w:rsidR="00800F07" w:rsidRPr="00F46658" w:rsidRDefault="00800F07" w:rsidP="00800F0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515B141" w14:textId="77777777" w:rsidR="00800F07" w:rsidRPr="00F46658" w:rsidRDefault="00800F07" w:rsidP="0080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65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C3DF22A" w14:textId="77777777" w:rsidR="00800F07" w:rsidRPr="00F46658" w:rsidRDefault="00800F07" w:rsidP="0080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F80104C" w14:textId="77777777" w:rsidR="00800F07" w:rsidRPr="00F46658" w:rsidRDefault="00800F07" w:rsidP="0080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46658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  <w:r w:rsidR="00AE28D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3732"/>
        <w:gridCol w:w="2459"/>
        <w:gridCol w:w="414"/>
        <w:gridCol w:w="961"/>
      </w:tblGrid>
      <w:tr w:rsidR="00800F07" w:rsidRPr="00F46658" w14:paraId="62748E40" w14:textId="77777777" w:rsidTr="006B73DD">
        <w:tc>
          <w:tcPr>
            <w:tcW w:w="834" w:type="pct"/>
            <w:tcBorders>
              <w:top w:val="nil"/>
              <w:left w:val="nil"/>
              <w:right w:val="nil"/>
            </w:tcBorders>
          </w:tcPr>
          <w:p w14:paraId="7EFE01AE" w14:textId="77777777" w:rsidR="00800F07" w:rsidRPr="00F46658" w:rsidRDefault="00E649B3" w:rsidP="006B7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25.11.2021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14:paraId="71937AC0" w14:textId="77777777" w:rsidR="00800F07" w:rsidRPr="00F46658" w:rsidRDefault="00800F07" w:rsidP="006B7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14:paraId="41D91268" w14:textId="77777777" w:rsidR="00800F07" w:rsidRPr="00F46658" w:rsidRDefault="00800F07" w:rsidP="006B7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FA406F5" w14:textId="77777777" w:rsidR="00800F07" w:rsidRPr="00F46658" w:rsidRDefault="00800F07" w:rsidP="006B7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66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14:paraId="12ABC36B" w14:textId="77777777" w:rsidR="00800F07" w:rsidRPr="00F46658" w:rsidRDefault="00E649B3" w:rsidP="0092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</w:tr>
    </w:tbl>
    <w:p w14:paraId="2C8217CD" w14:textId="77777777" w:rsidR="00800F07" w:rsidRPr="00F46658" w:rsidRDefault="00800F07" w:rsidP="00800F07">
      <w:pPr>
        <w:spacing w:after="0" w:line="240" w:lineRule="auto"/>
        <w:ind w:right="45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7D231" w14:textId="77777777" w:rsidR="009217D3" w:rsidRPr="00F600C0" w:rsidRDefault="009217D3" w:rsidP="009217D3">
      <w:pPr>
        <w:ind w:right="39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Ульяновского городского поселения Тосненского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27.02.2020 № 86</w:t>
      </w:r>
      <w:r w:rsidRPr="00D65C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r>
        <w:rPr>
          <w:rFonts w:ascii="Times New Roman" w:eastAsia="Calibri" w:hAnsi="Times New Roman" w:cs="Times New Roman"/>
          <w:sz w:val="28"/>
          <w:szCs w:val="28"/>
        </w:rPr>
        <w:t>должностей муниципальной службы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 и муниципальными служащими сведений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F46658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D65C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ред. от 02.04.20212 № 188)</w:t>
      </w:r>
    </w:p>
    <w:p w14:paraId="13A7568E" w14:textId="77777777" w:rsidR="00800F07" w:rsidRPr="00F46658" w:rsidRDefault="00800F07" w:rsidP="00800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B03445" w14:textId="77777777" w:rsidR="00800F07" w:rsidRPr="009E02CC" w:rsidRDefault="00800F07" w:rsidP="00A81185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06.10.2013 № 131-ФЗ «Общих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</w:t>
      </w:r>
      <w:r w:rsidRPr="00F46658">
        <w:t xml:space="preserve"> </w:t>
      </w: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02.03.2007 № 25-ФЗ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, Законом 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инградской области от 20.01.2020 № 7</w:t>
      </w: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-оз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отдельных</w:t>
      </w:r>
      <w:r w:rsidRPr="009E0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вопросах реализации законодательства в сфере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противодействия коррупции гражданами, претендующими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должности главы местной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контракту, муниципальной должности, а также лицами,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 указанные должности</w:t>
      </w: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», руководствуясь Уставом Ульяновского городского поселения Тосненского района Ленинградской области</w:t>
      </w:r>
    </w:p>
    <w:p w14:paraId="23D1F4C3" w14:textId="77777777" w:rsidR="00800F07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A7B16F" w14:textId="77777777" w:rsidR="00800F07" w:rsidRPr="00F46658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644ECBEF" w14:textId="77777777" w:rsidR="00800F07" w:rsidRPr="00F46658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F27D25" w14:textId="77777777" w:rsidR="009217D3" w:rsidRPr="00A41C96" w:rsidRDefault="009217D3" w:rsidP="009217D3">
      <w:pPr>
        <w:pStyle w:val="a7"/>
        <w:numPr>
          <w:ilvl w:val="0"/>
          <w:numId w:val="1"/>
        </w:numPr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85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085F">
        <w:rPr>
          <w:rFonts w:ascii="Times New Roman" w:hAnsi="Times New Roman" w:cs="Times New Roman"/>
          <w:sz w:val="28"/>
          <w:szCs w:val="28"/>
        </w:rPr>
        <w:t>остановление администрации У</w:t>
      </w:r>
      <w:r>
        <w:rPr>
          <w:rFonts w:ascii="Times New Roman" w:hAnsi="Times New Roman" w:cs="Times New Roman"/>
          <w:sz w:val="28"/>
          <w:szCs w:val="28"/>
        </w:rPr>
        <w:t>льяновского городского поселения</w:t>
      </w:r>
      <w:r w:rsidRPr="0068085F">
        <w:rPr>
          <w:rFonts w:ascii="Times New Roman" w:hAnsi="Times New Roman" w:cs="Times New Roman"/>
          <w:sz w:val="28"/>
          <w:szCs w:val="28"/>
        </w:rPr>
        <w:t xml:space="preserve"> Тосненского рай</w:t>
      </w:r>
      <w:r>
        <w:rPr>
          <w:rFonts w:ascii="Times New Roman" w:hAnsi="Times New Roman" w:cs="Times New Roman"/>
          <w:sz w:val="28"/>
          <w:szCs w:val="28"/>
        </w:rPr>
        <w:t>она Ленинградской области 27.02.2020 № 86</w:t>
      </w:r>
      <w:r w:rsidRPr="00D65C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r>
        <w:rPr>
          <w:rFonts w:ascii="Times New Roman" w:eastAsia="Calibri" w:hAnsi="Times New Roman" w:cs="Times New Roman"/>
          <w:sz w:val="28"/>
          <w:szCs w:val="28"/>
        </w:rPr>
        <w:t>должностей муниципальной службы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 и муниципальными </w:t>
      </w:r>
      <w:r w:rsidRPr="00F46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служащими сведений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F46658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D65C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приложение к постановлению администрации </w:t>
      </w:r>
      <w:r w:rsidRPr="006808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льяновского городского поселения</w:t>
      </w:r>
      <w:r w:rsidRPr="0068085F">
        <w:rPr>
          <w:rFonts w:ascii="Times New Roman" w:hAnsi="Times New Roman" w:cs="Times New Roman"/>
          <w:sz w:val="28"/>
          <w:szCs w:val="28"/>
        </w:rPr>
        <w:t xml:space="preserve"> Тосненского рай</w:t>
      </w:r>
      <w:r>
        <w:rPr>
          <w:rFonts w:ascii="Times New Roman" w:hAnsi="Times New Roman" w:cs="Times New Roman"/>
          <w:sz w:val="28"/>
          <w:szCs w:val="28"/>
        </w:rPr>
        <w:t>она Ленинградской области 27.02.2020 № 86</w:t>
      </w:r>
      <w:r w:rsidRPr="00D65C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r>
        <w:rPr>
          <w:rFonts w:ascii="Times New Roman" w:eastAsia="Calibri" w:hAnsi="Times New Roman" w:cs="Times New Roman"/>
          <w:sz w:val="28"/>
          <w:szCs w:val="28"/>
        </w:rPr>
        <w:t>должностей муниципальной службы</w:t>
      </w:r>
      <w:r w:rsidRPr="00F46658">
        <w:rPr>
          <w:rFonts w:ascii="Times New Roman" w:eastAsia="Calibri" w:hAnsi="Times New Roman" w:cs="Times New Roman"/>
          <w:sz w:val="28"/>
          <w:szCs w:val="28"/>
        </w:rPr>
        <w:t xml:space="preserve"> и муниципальными служащими сведений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F46658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( в ред. от 02.04.2021 № 188)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настоящему постановлению. </w:t>
      </w:r>
    </w:p>
    <w:p w14:paraId="1AB7CECF" w14:textId="77777777" w:rsidR="00800F07" w:rsidRDefault="00800F07" w:rsidP="00800F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9217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E2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сетевом издании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«ЛЕНОБЛИНФОРМ» и разместить </w:t>
      </w:r>
      <w:r w:rsidRPr="00AC590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Ульяновского городского поселения Тосненского района Ленинградской области в информационно-телекоммуникационной сети «Интернет».</w:t>
      </w:r>
    </w:p>
    <w:p w14:paraId="188590ED" w14:textId="77777777" w:rsidR="00800F07" w:rsidRDefault="00800F07" w:rsidP="00800F0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Настоящее </w:t>
      </w:r>
      <w:r w:rsidR="009217D3">
        <w:rPr>
          <w:b w:val="0"/>
          <w:bCs w:val="0"/>
          <w:sz w:val="28"/>
          <w:szCs w:val="28"/>
        </w:rPr>
        <w:t xml:space="preserve">постановление </w:t>
      </w:r>
      <w:r>
        <w:rPr>
          <w:b w:val="0"/>
          <w:bCs w:val="0"/>
          <w:sz w:val="28"/>
          <w:szCs w:val="28"/>
        </w:rPr>
        <w:t>вступает в силу с момента официального опубликования.</w:t>
      </w:r>
    </w:p>
    <w:p w14:paraId="571590A3" w14:textId="77777777" w:rsidR="00800F07" w:rsidRPr="00F46658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5AB46C" w14:textId="77777777" w:rsidR="00800F07" w:rsidRPr="00F46658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C89310" w14:textId="77777777" w:rsidR="00800F07" w:rsidRPr="00F46658" w:rsidRDefault="00800F07" w:rsidP="00800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К.И. Камалетдинов</w:t>
      </w:r>
    </w:p>
    <w:p w14:paraId="0CBEA229" w14:textId="77777777" w:rsidR="00800F07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0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5FAE1A" w14:textId="77777777" w:rsidR="009217D3" w:rsidRDefault="009217D3" w:rsidP="009217D3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14:paraId="59A6DF8E" w14:textId="1B6A93B5" w:rsidR="009217D3" w:rsidRPr="00F46658" w:rsidRDefault="009217D3" w:rsidP="009217D3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Ульяновского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Ленинградской области от </w:t>
      </w:r>
      <w:r w:rsidR="0095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25.11.2021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5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951</w:t>
      </w:r>
    </w:p>
    <w:p w14:paraId="71DB28B1" w14:textId="77777777" w:rsidR="00383727" w:rsidRDefault="00383727" w:rsidP="0038372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14:paraId="7FB513E5" w14:textId="77777777" w:rsidR="009217D3" w:rsidRDefault="009217D3" w:rsidP="009217D3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9334C" w14:textId="77777777" w:rsidR="009217D3" w:rsidRDefault="009217D3" w:rsidP="009217D3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14:paraId="21C1D53C" w14:textId="77777777" w:rsidR="00800F07" w:rsidRPr="00F46658" w:rsidRDefault="009217D3" w:rsidP="00800F0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800F07"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Ульяновского городского поселения Тосненского ра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Ленинградской области от 27.02.2020</w:t>
      </w:r>
      <w:r w:rsidR="00800F07"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14:paraId="241E247B" w14:textId="77777777" w:rsidR="00800F07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6A59AD" w14:textId="77777777" w:rsidR="00800F07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F1745" w14:textId="77777777" w:rsidR="00800F07" w:rsidRPr="00E379B0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022C683E" w14:textId="77777777" w:rsidR="00800F07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представлении гражданами, претендующими на замещение должностей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AE2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службы</w:t>
      </w:r>
      <w:r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муниципальными </w:t>
      </w:r>
      <w:r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служащими сведений о доходах,</w:t>
      </w:r>
      <w:r w:rsidR="00604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2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расходах,</w:t>
      </w:r>
      <w:r w:rsidR="00AE28D7"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</w:t>
      </w:r>
      <w:r w:rsidRPr="00E37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имуществе и обязательствах имущественного характера</w:t>
      </w:r>
    </w:p>
    <w:p w14:paraId="7CA7D282" w14:textId="77777777" w:rsidR="00800F07" w:rsidRPr="00E379B0" w:rsidRDefault="00800F07" w:rsidP="00800F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43CA14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Положением определяется порядок представления гражданами, претендующими на замещение должностей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в администрации Ульяновского городского поселения Тосненского района Ленинградской области (далее –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службы)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6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имуществе, принадлежащем им на праве собственности,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обязательствах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 характера,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 (супруга) и несовершеннолетних детей, об имуществе, принадлежащем им на праве собственности, и об их обязательствах имущественного характера (далее - сведения о доходах, об имуществе и обязательствах имущественного характера).</w:t>
      </w:r>
    </w:p>
    <w:p w14:paraId="3CAC2D9E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Обязанность представлять сведения о 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имуществе и обязательствах имущественного характера в соответствии с федеральными законами возлагается:</w:t>
      </w:r>
    </w:p>
    <w:p w14:paraId="345EE3C3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гражданина, претендующего на замещение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(далее –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гражданин);</w:t>
      </w:r>
    </w:p>
    <w:p w14:paraId="37546FC1" w14:textId="77777777" w:rsidR="00800F07" w:rsidRPr="00E379B0" w:rsidRDefault="007D0481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служащего, замещающего должность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не предусмотренную </w:t>
      </w:r>
      <w:hyperlink r:id="rId6" w:anchor="/document/99/902157022/XA00LVS2MC/" w:history="1">
        <w:r w:rsidR="00800F07" w:rsidRPr="004B72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 должностей</w:t>
        </w:r>
      </w:hyperlink>
      <w:r w:rsidR="00800F07" w:rsidRPr="00E37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 </w:t>
      </w:r>
      <w:r w:rsidR="00800F07" w:rsidRPr="004B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Ульяновского городского поселения Тосненского района Ленинградской области от 21.03.2016 № 64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претендующего на замещение должности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предусмотренной этим перечнем (далее - кандидат на должность, предусмотренную перечнем).</w:t>
      </w:r>
    </w:p>
    <w:p w14:paraId="3D5016A1" w14:textId="77777777" w:rsidR="00800F07" w:rsidRPr="00F843D6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Сведения о </w:t>
      </w:r>
      <w:r w:rsidR="0060403A"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доходах, расходах </w:t>
      </w: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 имуществе и обязательствах имущественного характера представляются по утвержденной Президентом </w:t>
      </w: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форме </w:t>
      </w:r>
      <w:r w:rsidR="00B60E2C"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справки,</w:t>
      </w: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14:paraId="4480FE52" w14:textId="77777777" w:rsidR="00800F07" w:rsidRPr="00F843D6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гражданами – при поступлении на муниципальную службу;</w:t>
      </w:r>
    </w:p>
    <w:p w14:paraId="23A975D8" w14:textId="77777777" w:rsidR="00800F07" w:rsidRPr="00F843D6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кандидатами на должности, предусмотренные перечнем, – при назначении на должности муниципальной службы, предусмотренные </w:t>
      </w:r>
      <w:hyperlink r:id="rId7" w:anchor="/document/99/902157022/XA00LVS2MC/" w:history="1">
        <w:r w:rsidRPr="00F843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 должностей</w:t>
        </w:r>
      </w:hyperlink>
      <w:r w:rsidRPr="00F8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 решением Совета депутатов Ульяновского городского поселения Тосненского района Ленинградской области от 21.03.2016 № 64;</w:t>
      </w:r>
    </w:p>
    <w:p w14:paraId="371AA215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служащими, замещающими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предусмотренные перечнем должностей,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Pr="004B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Ульяновского городского поселения Тосненского района Ленинградской области от 21.03.2016 № 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ежегодно, не позднее 30 апреля года, следующего за отчетным;</w:t>
      </w:r>
    </w:p>
    <w:p w14:paraId="13C8C577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Гражданин при назначении на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представляет:</w:t>
      </w:r>
    </w:p>
    <w:p w14:paraId="184C24CC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сведения о своих 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а также сведения об имуществе, принадлежащем ему на праве собственности, и о 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(на отчетную дату);</w:t>
      </w:r>
    </w:p>
    <w:p w14:paraId="3C2C7349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сведения о доходах 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 об имуществе, принадлежащем им на праве собственности, и об 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(на отчетную дату).</w:t>
      </w:r>
    </w:p>
    <w:p w14:paraId="104F94CF" w14:textId="77777777" w:rsidR="00800F07" w:rsidRPr="00C5140B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на должность, предусмотренную перечнем, представляет сведения о доходах, об имуществе и обязательствах имущественного характера в соответствии с </w:t>
      </w:r>
      <w:hyperlink r:id="rId8" w:anchor="/document/99/902157023/XA00M3G2M3/" w:tgtFrame="_self" w:history="1"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настоящего Положения</w:t>
        </w:r>
      </w:hyperlink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C8225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служащий представляет ежегодно:</w:t>
      </w:r>
    </w:p>
    <w:p w14:paraId="72E9A113" w14:textId="77777777" w:rsidR="00800F07" w:rsidRPr="00E379B0" w:rsidRDefault="00B60E2C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E301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своих </w:t>
      </w:r>
      <w:r w:rsidR="0060403A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доходах, </w:t>
      </w:r>
      <w:r w:rsidRPr="001E30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супругами и(или) несовершеннолетними </w:t>
      </w:r>
      <w:r w:rsidRPr="001E3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детьми в течение отчетного периода, если общая сумма таких сделок превышает общий доход соответствующего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1 января по 31 декабря</w:t>
      </w:r>
    </w:p>
    <w:p w14:paraId="07D55BBA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сведения о доходах супруги (супруга) и несовершеннолетних детей, полученных за отчетный период (с 1 января по 31 декабря) от всех источников (включая заработную плату, пенсии, пособия, иные выплаты), а также сведения об имуществе, принадлежащем им на праве собственности, и об их обязательствах имущественного характера по состоянию на конец отчетного периода.</w:t>
      </w:r>
    </w:p>
    <w:p w14:paraId="1F2CB1EF" w14:textId="77777777" w:rsidR="0060403A" w:rsidRPr="00E379B0" w:rsidRDefault="0060403A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604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01E">
        <w:rPr>
          <w:rFonts w:ascii="Times New Roman" w:eastAsia="Times New Roman" w:hAnsi="Times New Roman"/>
          <w:sz w:val="28"/>
          <w:szCs w:val="28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супругами и(или) несовершеннолетними детьми в течение отчетного периода, если общая сумма таких сделок превышает общий доход соответствующего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B2DC9E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>.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Сведения о 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 имуществе и обязательствах имущественного характера представляются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по вопросам муниципальной службы и кадров отдела правового обеспечения администрации Ульяновского городского поселения Тосненского района Ленинградской области.</w:t>
      </w:r>
    </w:p>
    <w:p w14:paraId="38C6551E" w14:textId="77777777" w:rsidR="00800F07" w:rsidRDefault="0038372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претендующий</w:t>
      </w:r>
      <w:r w:rsidR="00800F07" w:rsidRPr="00C5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замещение должности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администрации, и лицо, замещающе</w:t>
      </w:r>
      <w:r w:rsidR="00800F07" w:rsidRPr="00C5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указанную должность</w:t>
      </w:r>
      <w:r w:rsidR="00800F07" w:rsidRPr="00C5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представляют Губернатору Ленинградской области 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0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F07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 и обязательствах имущественного характера</w:t>
      </w:r>
      <w:r w:rsidR="00800F07" w:rsidRPr="00C5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областным законам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должности, а так же лицами, замещающими указанные должности».  </w:t>
      </w:r>
    </w:p>
    <w:p w14:paraId="2BBC30D3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если гражданин или муниципальны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служащий обнаружили, что в представленных ими сведениях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 w:rsidR="00AE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обязательствах имущественного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не отражены или не полностью отражены какие-либо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имеются ошибки,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праве представить уточненные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настоящим Положением.</w:t>
      </w:r>
    </w:p>
    <w:p w14:paraId="6DA9C8B8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может представить уточненные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месяца со дня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anchor="/document/99/902157023/XA00M762MV/" w:tgtFrame="_self" w:history="1"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3 настоящего Положения</w:t>
        </w:r>
      </w:hyperlink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на должность, предусмотренную перечнем, может представить уточненные сведения в течение одного месяца со дня представления сведений в соответствии </w:t>
      </w:r>
      <w:r w:rsidRPr="00C5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hyperlink r:id="rId10" w:anchor="/document/99/902157023/XA00M882N4/" w:tgtFrame="_self" w:history="1"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«б» пункта 3 </w:t>
        </w:r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настоящего Положения</w:t>
        </w:r>
      </w:hyperlink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 может представить уточненные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в течение одного месяца после окончания срока, указанного в </w:t>
      </w:r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</w:t>
      </w:r>
      <w:hyperlink r:id="rId11" w:anchor="/document/99/902157023/XA00M8A2N5/" w:tgtFrame="_self" w:history="1"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в» пункта 3 настоящего Положения</w:t>
        </w:r>
      </w:hyperlink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63248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непредставления по объективным причинам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</w:t>
      </w:r>
      <w:r w:rsidRPr="0080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служащими Ульяновского городского поселения Тосненского района Ленинградской области и урегулированию конфликта интересов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43BC50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Проверка достоверности и полноты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и обязательствах имущественного характера, представленных в соответствии с настоящим Положением гражданином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служащим, осуществляется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ательством. </w:t>
      </w:r>
    </w:p>
    <w:p w14:paraId="499C1FD4" w14:textId="77777777" w:rsidR="00800F07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E2C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</w:t>
      </w:r>
    </w:p>
    <w:p w14:paraId="057DEEE5" w14:textId="77777777" w:rsidR="00800F07" w:rsidRPr="00C5140B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 (супруга) и несовершеннолетних детей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hyperlink r:id="rId12" w:anchor="/document/99/499030963/XA00M802MO/" w:history="1">
        <w:r w:rsidRPr="00C51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C514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Ульяновского городского поселения Тосненского района Ленинградской области</w:t>
      </w:r>
      <w:hyperlink r:id="rId13" w:anchor="/document/99/499030963/XA00M6G2N3/" w:history="1"/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размещению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hyperlink r:id="rId14" w:history="1">
        <w:r w:rsidRPr="00C514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C514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C514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admsablino</w:t>
        </w:r>
        <w:r w:rsidRPr="00C514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C514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6424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ежегодно в течении 14( четырнадцати) рабочих дней со дня истечения срока установленного для их подачи.</w:t>
      </w:r>
    </w:p>
    <w:p w14:paraId="4B4289BA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служащие, в должностные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которых входит работа со сведениями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B6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52AA89CC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60403A"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 w:rsidR="006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 ежегодно, и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проверки достоверности и полноты 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приобщаются к личному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 В случае если гражданин или кандидат на должность, предусмотренную перечнем, представившие справки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 имущественного характера, а также справки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14:paraId="73754028" w14:textId="77777777" w:rsidR="00800F07" w:rsidRPr="00E379B0" w:rsidRDefault="00800F07" w:rsidP="0080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случае непредставления или представления заведомо ложных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расходах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 и обязательствах имущественного характера гражданин не может быть назначен на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</w:t>
      </w:r>
      <w:r w:rsidR="0038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E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42B31B1" w14:textId="77777777" w:rsidR="000027A5" w:rsidRPr="00800F07" w:rsidRDefault="000027A5" w:rsidP="00800F07"/>
    <w:sectPr w:rsidR="000027A5" w:rsidRPr="0080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919"/>
    <w:multiLevelType w:val="hybridMultilevel"/>
    <w:tmpl w:val="68D05C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91C02B4"/>
    <w:multiLevelType w:val="hybridMultilevel"/>
    <w:tmpl w:val="D06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861"/>
    <w:multiLevelType w:val="hybridMultilevel"/>
    <w:tmpl w:val="33CC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61"/>
    <w:rsid w:val="000027A5"/>
    <w:rsid w:val="000715B1"/>
    <w:rsid w:val="00133252"/>
    <w:rsid w:val="00174CCB"/>
    <w:rsid w:val="00271C58"/>
    <w:rsid w:val="00326DD4"/>
    <w:rsid w:val="00383727"/>
    <w:rsid w:val="003D3D48"/>
    <w:rsid w:val="0044144C"/>
    <w:rsid w:val="004B729F"/>
    <w:rsid w:val="004F1A5F"/>
    <w:rsid w:val="005B76AA"/>
    <w:rsid w:val="0060403A"/>
    <w:rsid w:val="00664240"/>
    <w:rsid w:val="007D0481"/>
    <w:rsid w:val="00800F07"/>
    <w:rsid w:val="00803047"/>
    <w:rsid w:val="0080340A"/>
    <w:rsid w:val="008A7207"/>
    <w:rsid w:val="009217D3"/>
    <w:rsid w:val="00951065"/>
    <w:rsid w:val="009F7C28"/>
    <w:rsid w:val="00A81185"/>
    <w:rsid w:val="00AC5908"/>
    <w:rsid w:val="00AE28D7"/>
    <w:rsid w:val="00B60E2C"/>
    <w:rsid w:val="00BB06FA"/>
    <w:rsid w:val="00C45A59"/>
    <w:rsid w:val="00C5140B"/>
    <w:rsid w:val="00C551D6"/>
    <w:rsid w:val="00C65DD4"/>
    <w:rsid w:val="00D9696A"/>
    <w:rsid w:val="00E379B0"/>
    <w:rsid w:val="00E524D9"/>
    <w:rsid w:val="00E649B3"/>
    <w:rsid w:val="00F42B36"/>
    <w:rsid w:val="00F46658"/>
    <w:rsid w:val="00F843D6"/>
    <w:rsid w:val="00F97F8E"/>
    <w:rsid w:val="00FB1162"/>
    <w:rsid w:val="00FB2A7A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213"/>
  <w15:chartTrackingRefBased/>
  <w15:docId w15:val="{F0121AFE-C988-4FD3-9412-5517F7B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E379B0"/>
  </w:style>
  <w:style w:type="character" w:customStyle="1" w:styleId="auto-matches">
    <w:name w:val="auto-matches"/>
    <w:basedOn w:val="a0"/>
    <w:rsid w:val="00E379B0"/>
  </w:style>
  <w:style w:type="character" w:styleId="a3">
    <w:name w:val="Hyperlink"/>
    <w:basedOn w:val="a0"/>
    <w:uiPriority w:val="99"/>
    <w:unhideWhenUsed/>
    <w:rsid w:val="00E379B0"/>
    <w:rPr>
      <w:color w:val="0000FF"/>
      <w:u w:val="single"/>
    </w:rPr>
  </w:style>
  <w:style w:type="character" w:customStyle="1" w:styleId="docexpired">
    <w:name w:val="doc__expired"/>
    <w:basedOn w:val="a0"/>
    <w:rsid w:val="00E379B0"/>
  </w:style>
  <w:style w:type="paragraph" w:customStyle="1" w:styleId="copyright-info">
    <w:name w:val="copyright-info"/>
    <w:basedOn w:val="a"/>
    <w:rsid w:val="00E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9B0"/>
    <w:pPr>
      <w:ind w:left="720"/>
      <w:contextualSpacing/>
    </w:pPr>
  </w:style>
  <w:style w:type="paragraph" w:customStyle="1" w:styleId="ConsPlusNormal">
    <w:name w:val="ConsPlusNormal"/>
    <w:rsid w:val="00AC5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C2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17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118">
          <w:marLeft w:val="0"/>
          <w:marRight w:val="0"/>
          <w:marTop w:val="3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13</cp:revision>
  <cp:lastPrinted>2020-03-02T07:32:00Z</cp:lastPrinted>
  <dcterms:created xsi:type="dcterms:W3CDTF">2020-02-10T13:00:00Z</dcterms:created>
  <dcterms:modified xsi:type="dcterms:W3CDTF">2021-11-30T12:17:00Z</dcterms:modified>
</cp:coreProperties>
</file>