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5D" w:rsidRDefault="00854ABA" w:rsidP="0052023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5D" w:rsidRDefault="00EF465D" w:rsidP="0094668F">
      <w:pPr>
        <w:spacing w:after="0" w:line="240" w:lineRule="auto"/>
        <w:jc w:val="center"/>
      </w:pPr>
    </w:p>
    <w:p w:rsidR="00EF465D" w:rsidRDefault="00EF465D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68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:rsidR="00EF465D" w:rsidRDefault="00EF465D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465D" w:rsidRDefault="00EF465D" w:rsidP="002E3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68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F465D" w:rsidRDefault="00EF465D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3928"/>
        <w:gridCol w:w="2819"/>
        <w:gridCol w:w="566"/>
        <w:gridCol w:w="708"/>
      </w:tblGrid>
      <w:tr w:rsidR="00EF465D" w:rsidRPr="00D17310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EF465D" w:rsidRPr="00D17310" w:rsidRDefault="002E30AC" w:rsidP="00D17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04.04.2016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EF465D" w:rsidRPr="00D17310" w:rsidRDefault="00EF465D" w:rsidP="00D17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EF465D" w:rsidRPr="00D17310" w:rsidRDefault="00EF465D" w:rsidP="00D17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F465D" w:rsidRPr="00D17310" w:rsidRDefault="00EF465D" w:rsidP="00D173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EF465D" w:rsidRPr="00D17310" w:rsidRDefault="002E30AC" w:rsidP="00D17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EF465D" w:rsidRDefault="00EF465D" w:rsidP="003C430C">
      <w:pPr>
        <w:pStyle w:val="a6"/>
        <w:shd w:val="clear" w:color="auto" w:fill="auto"/>
        <w:spacing w:before="0" w:after="159" w:line="220" w:lineRule="exact"/>
        <w:ind w:left="20"/>
        <w:rPr>
          <w:sz w:val="24"/>
          <w:szCs w:val="24"/>
        </w:rPr>
      </w:pP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164B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Pr="00C6657A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57A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7A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57A">
        <w:rPr>
          <w:rFonts w:ascii="Times New Roman" w:hAnsi="Times New Roman" w:cs="Times New Roman"/>
          <w:sz w:val="28"/>
          <w:szCs w:val="28"/>
        </w:rPr>
        <w:t>финансовому</w:t>
      </w:r>
      <w:proofErr w:type="gramEnd"/>
      <w:r w:rsidRPr="00C6657A">
        <w:rPr>
          <w:rFonts w:ascii="Times New Roman" w:hAnsi="Times New Roman" w:cs="Times New Roman"/>
          <w:sz w:val="28"/>
          <w:szCs w:val="28"/>
        </w:rPr>
        <w:t xml:space="preserve"> контролю и контролю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5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657A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57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6657A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5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657A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Ульяновское городское поселение</w:t>
      </w:r>
    </w:p>
    <w:p w:rsidR="00EF465D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Тосненского района Л</w:t>
      </w:r>
      <w:r w:rsidRPr="0028164B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</w:p>
    <w:p w:rsidR="00EF465D" w:rsidRPr="009B7A48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65D" w:rsidRPr="0028164B" w:rsidRDefault="00EF465D" w:rsidP="0064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7A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Федерации,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 от 05.04.2013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7A">
        <w:rPr>
          <w:rFonts w:ascii="Times New Roman" w:hAnsi="Times New Roman" w:cs="Times New Roman"/>
          <w:sz w:val="28"/>
          <w:szCs w:val="28"/>
        </w:rPr>
        <w:t>44-ФЗ</w:t>
      </w:r>
    </w:p>
    <w:p w:rsidR="00EF465D" w:rsidRPr="009B7A48" w:rsidRDefault="00EF465D" w:rsidP="0028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65D" w:rsidRPr="009B7A48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465D" w:rsidRPr="009B7A48" w:rsidRDefault="00EF465D" w:rsidP="00281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5D" w:rsidRDefault="00EF465D" w:rsidP="00C6657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7A4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П</w:t>
      </w:r>
      <w:r w:rsidRPr="0028164B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Pr="00C6657A">
        <w:rPr>
          <w:sz w:val="28"/>
          <w:szCs w:val="28"/>
        </w:rPr>
        <w:t>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образования Ульяновское городское поселение</w:t>
      </w:r>
      <w:r>
        <w:rPr>
          <w:sz w:val="28"/>
          <w:szCs w:val="28"/>
        </w:rPr>
        <w:t xml:space="preserve"> </w:t>
      </w:r>
      <w:r w:rsidRPr="00C6657A">
        <w:rPr>
          <w:sz w:val="28"/>
          <w:szCs w:val="28"/>
        </w:rPr>
        <w:t>Тосненского района Ленинградской области</w:t>
      </w:r>
      <w:r w:rsidRPr="009B7A48">
        <w:rPr>
          <w:sz w:val="28"/>
          <w:szCs w:val="28"/>
        </w:rPr>
        <w:t>.</w:t>
      </w:r>
    </w:p>
    <w:p w:rsidR="00EF465D" w:rsidRDefault="00EF465D" w:rsidP="0028164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657A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EF465D" w:rsidRDefault="00EF465D" w:rsidP="0028164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7A4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465D" w:rsidRDefault="00EF465D" w:rsidP="0028164B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F465D" w:rsidRDefault="00EF465D" w:rsidP="0028164B">
      <w:pPr>
        <w:pStyle w:val="a6"/>
        <w:spacing w:before="0" w:after="0" w:line="240" w:lineRule="auto"/>
        <w:rPr>
          <w:sz w:val="28"/>
          <w:szCs w:val="28"/>
        </w:rPr>
      </w:pPr>
    </w:p>
    <w:p w:rsidR="00EF465D" w:rsidRDefault="00EF465D" w:rsidP="0028164B">
      <w:pPr>
        <w:pStyle w:val="a6"/>
        <w:spacing w:before="0" w:after="0" w:line="240" w:lineRule="auto"/>
        <w:rPr>
          <w:sz w:val="28"/>
          <w:szCs w:val="28"/>
        </w:rPr>
      </w:pPr>
    </w:p>
    <w:p w:rsidR="00EF465D" w:rsidRPr="00247EB7" w:rsidRDefault="00EF465D" w:rsidP="0028164B">
      <w:pPr>
        <w:pStyle w:val="a6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proofErr w:type="spellEnd"/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20" w:right="20" w:firstLine="600"/>
        <w:jc w:val="both"/>
        <w:rPr>
          <w:b/>
          <w:bCs/>
          <w:sz w:val="28"/>
          <w:szCs w:val="28"/>
        </w:rPr>
      </w:pP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20" w:right="20" w:firstLine="600"/>
        <w:jc w:val="both"/>
        <w:rPr>
          <w:b/>
          <w:bCs/>
          <w:sz w:val="28"/>
          <w:szCs w:val="28"/>
        </w:rPr>
      </w:pP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:rsidR="00294878" w:rsidRDefault="00294878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  <w:bookmarkStart w:id="0" w:name="_GoBack"/>
      <w:bookmarkEnd w:id="0"/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422590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 </w:t>
      </w: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от </w:t>
      </w:r>
      <w:r w:rsidR="00F6076E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F6076E">
        <w:rPr>
          <w:sz w:val="28"/>
          <w:szCs w:val="28"/>
        </w:rPr>
        <w:t>04</w:t>
      </w:r>
      <w:r>
        <w:rPr>
          <w:sz w:val="28"/>
          <w:szCs w:val="28"/>
        </w:rPr>
        <w:t xml:space="preserve">.2016 № </w:t>
      </w:r>
      <w:r w:rsidR="00F6076E">
        <w:rPr>
          <w:sz w:val="28"/>
          <w:szCs w:val="28"/>
        </w:rPr>
        <w:t>100</w:t>
      </w:r>
    </w:p>
    <w:p w:rsidR="00EF465D" w:rsidRPr="00C90AB5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приложение</w:t>
      </w:r>
      <w:proofErr w:type="gramEnd"/>
      <w:r>
        <w:rPr>
          <w:sz w:val="28"/>
          <w:szCs w:val="28"/>
        </w:rPr>
        <w:t>)</w:t>
      </w:r>
    </w:p>
    <w:p w:rsidR="00EF465D" w:rsidRDefault="00EF465D" w:rsidP="0028164B">
      <w:pPr>
        <w:pStyle w:val="a6"/>
        <w:shd w:val="clear" w:color="auto" w:fill="auto"/>
        <w:spacing w:before="0" w:after="0" w:line="240" w:lineRule="auto"/>
        <w:ind w:left="20" w:right="23" w:firstLine="600"/>
        <w:jc w:val="right"/>
        <w:rPr>
          <w:b/>
          <w:bCs/>
          <w:sz w:val="28"/>
          <w:szCs w:val="28"/>
        </w:rPr>
      </w:pPr>
    </w:p>
    <w:p w:rsidR="00EF465D" w:rsidRPr="0028164B" w:rsidRDefault="00EF465D" w:rsidP="0028164B">
      <w:pPr>
        <w:pStyle w:val="a6"/>
        <w:spacing w:before="0" w:after="0" w:line="240" w:lineRule="auto"/>
        <w:ind w:right="23"/>
        <w:jc w:val="center"/>
        <w:rPr>
          <w:b/>
          <w:bCs/>
          <w:sz w:val="28"/>
          <w:szCs w:val="28"/>
        </w:rPr>
      </w:pPr>
      <w:r w:rsidRPr="0028164B">
        <w:rPr>
          <w:b/>
          <w:bCs/>
          <w:sz w:val="28"/>
          <w:szCs w:val="28"/>
        </w:rPr>
        <w:t>ПОРЯДОК</w:t>
      </w:r>
    </w:p>
    <w:p w:rsidR="00EF465D" w:rsidRDefault="00EF465D" w:rsidP="0028164B">
      <w:pPr>
        <w:pStyle w:val="a6"/>
        <w:spacing w:before="0" w:after="0" w:line="240" w:lineRule="auto"/>
        <w:ind w:right="23"/>
        <w:jc w:val="center"/>
        <w:rPr>
          <w:b/>
          <w:bCs/>
          <w:sz w:val="28"/>
          <w:szCs w:val="28"/>
        </w:rPr>
      </w:pPr>
      <w:proofErr w:type="gramStart"/>
      <w:r w:rsidRPr="00C6657A">
        <w:rPr>
          <w:b/>
          <w:bCs/>
          <w:sz w:val="28"/>
          <w:szCs w:val="28"/>
        </w:rPr>
        <w:t>осуществления</w:t>
      </w:r>
      <w:proofErr w:type="gramEnd"/>
      <w:r w:rsidRPr="00C6657A">
        <w:rPr>
          <w:b/>
          <w:bCs/>
          <w:sz w:val="28"/>
          <w:szCs w:val="28"/>
        </w:rPr>
        <w:t xml:space="preserve">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образования Ульяновское городское поселение Тосненского района </w:t>
      </w:r>
    </w:p>
    <w:p w:rsidR="00EF465D" w:rsidRPr="00C6657A" w:rsidRDefault="00EF465D" w:rsidP="004A0171">
      <w:pPr>
        <w:pStyle w:val="a6"/>
        <w:spacing w:before="0" w:after="0" w:line="240" w:lineRule="auto"/>
        <w:ind w:right="23"/>
        <w:jc w:val="center"/>
        <w:rPr>
          <w:b/>
          <w:bCs/>
          <w:sz w:val="28"/>
          <w:szCs w:val="28"/>
        </w:rPr>
      </w:pPr>
      <w:r w:rsidRPr="00C6657A">
        <w:rPr>
          <w:b/>
          <w:bCs/>
          <w:sz w:val="28"/>
          <w:szCs w:val="28"/>
        </w:rPr>
        <w:t>Ленинградской области</w:t>
      </w:r>
    </w:p>
    <w:p w:rsidR="00EF465D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</w:p>
    <w:p w:rsidR="00EF465D" w:rsidRPr="004A0171" w:rsidRDefault="00EF465D" w:rsidP="004A0171">
      <w:pPr>
        <w:pStyle w:val="a6"/>
        <w:spacing w:before="0" w:after="0" w:line="240" w:lineRule="auto"/>
        <w:ind w:right="23" w:firstLine="708"/>
        <w:rPr>
          <w:sz w:val="28"/>
          <w:szCs w:val="28"/>
        </w:rPr>
      </w:pPr>
      <w:r w:rsidRPr="004A0171">
        <w:rPr>
          <w:sz w:val="28"/>
          <w:szCs w:val="28"/>
        </w:rPr>
        <w:t>I. Общие положения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4A0171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1. Настоящий Порядок определяет требования к осуществлению полномочий по внутреннему муниципальн</w:t>
      </w:r>
      <w:r>
        <w:rPr>
          <w:sz w:val="28"/>
          <w:szCs w:val="28"/>
        </w:rPr>
        <w:t xml:space="preserve">ому финансовому контролю (далее – </w:t>
      </w:r>
      <w:r w:rsidRPr="004A0171">
        <w:rPr>
          <w:sz w:val="28"/>
          <w:szCs w:val="28"/>
        </w:rPr>
        <w:t xml:space="preserve">деятельность по контролю) во исполнение части 3 статьи 269.2 Бюджетного кодекса Российской Федерации,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sz w:val="28"/>
          <w:szCs w:val="28"/>
        </w:rPr>
        <w:t>–</w:t>
      </w:r>
      <w:r w:rsidRPr="004A0171">
        <w:rPr>
          <w:sz w:val="28"/>
          <w:szCs w:val="28"/>
        </w:rPr>
        <w:t xml:space="preserve"> Федеральный закон о контрактной системе).</w:t>
      </w:r>
    </w:p>
    <w:p w:rsidR="00EF465D" w:rsidRPr="004A0171" w:rsidRDefault="00EF465D" w:rsidP="004A0171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F465D" w:rsidRPr="004A0171" w:rsidRDefault="00EF465D" w:rsidP="004A0171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Понятия и термины, используемые в настоящем Порядке, применяются в соответствии с понятиями и терминами, определенными Бюджетным кодексом Российской Федерации.</w:t>
      </w:r>
    </w:p>
    <w:p w:rsidR="00EF465D" w:rsidRPr="004A0171" w:rsidRDefault="00EF465D" w:rsidP="004A0171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3. 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— контрольные мероприятия).</w:t>
      </w:r>
    </w:p>
    <w:p w:rsidR="00EF465D" w:rsidRPr="004A0171" w:rsidRDefault="00EF465D" w:rsidP="0087516C">
      <w:pPr>
        <w:pStyle w:val="a6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4. Плановые контрольные мероприятия осуществляются в соответствии с планом контрольных мероприятий, который утверждается главой администрации, по предложению лица, уполномоченного на осуществление внутреннего муниципального финансового контроля.</w:t>
      </w:r>
    </w:p>
    <w:p w:rsidR="00EF465D" w:rsidRPr="004A0171" w:rsidRDefault="00EF465D" w:rsidP="0087516C">
      <w:pPr>
        <w:pStyle w:val="a6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5. Внеплановые контрольные мероприятия осуществляются в связи с поступлением обращений (поручений) главы </w:t>
      </w:r>
      <w:r w:rsidRPr="0087516C">
        <w:rPr>
          <w:sz w:val="28"/>
          <w:szCs w:val="28"/>
        </w:rPr>
        <w:t>Ульяновско</w:t>
      </w:r>
      <w:r>
        <w:rPr>
          <w:sz w:val="28"/>
          <w:szCs w:val="28"/>
        </w:rPr>
        <w:t>го</w:t>
      </w:r>
      <w:r w:rsidRPr="0087516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751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7516C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, главы администрации </w:t>
      </w:r>
      <w:r w:rsidRPr="0087516C">
        <w:rPr>
          <w:sz w:val="28"/>
          <w:szCs w:val="28"/>
        </w:rPr>
        <w:t>Ульяновско</w:t>
      </w:r>
      <w:r>
        <w:rPr>
          <w:sz w:val="28"/>
          <w:szCs w:val="28"/>
        </w:rPr>
        <w:t>го</w:t>
      </w:r>
      <w:r w:rsidRPr="0087516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751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7516C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, депутатских запросов, мотивированным требованиям правоохранительных </w:t>
      </w:r>
      <w:proofErr w:type="gramStart"/>
      <w:r w:rsidRPr="004A0171">
        <w:rPr>
          <w:sz w:val="28"/>
          <w:szCs w:val="28"/>
        </w:rPr>
        <w:t>органов,  обращений</w:t>
      </w:r>
      <w:proofErr w:type="gramEnd"/>
      <w:r w:rsidRPr="004A0171">
        <w:rPr>
          <w:sz w:val="28"/>
          <w:szCs w:val="28"/>
        </w:rPr>
        <w:t xml:space="preserve"> государственных органов, граждан и организаций.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87516C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lastRenderedPageBreak/>
        <w:t>Порядок принятия решения о назначении внеплановых контрольных мероприятий устанавливается постановлением администрации.</w:t>
      </w:r>
    </w:p>
    <w:p w:rsidR="00EF465D" w:rsidRPr="004A0171" w:rsidRDefault="00EF465D" w:rsidP="0087516C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6. Должностн</w:t>
      </w:r>
      <w:r>
        <w:rPr>
          <w:sz w:val="28"/>
          <w:szCs w:val="28"/>
        </w:rPr>
        <w:t>ые</w:t>
      </w:r>
      <w:r w:rsidRPr="004A017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A0171">
        <w:rPr>
          <w:sz w:val="28"/>
          <w:szCs w:val="28"/>
        </w:rPr>
        <w:t xml:space="preserve"> администрации, уполномоченн</w:t>
      </w:r>
      <w:r>
        <w:rPr>
          <w:sz w:val="28"/>
          <w:szCs w:val="28"/>
        </w:rPr>
        <w:t>ые</w:t>
      </w:r>
      <w:r w:rsidRPr="004A0171">
        <w:rPr>
          <w:sz w:val="28"/>
          <w:szCs w:val="28"/>
        </w:rPr>
        <w:t xml:space="preserve"> на осуществление внутреннего </w:t>
      </w:r>
      <w:proofErr w:type="gramStart"/>
      <w:r w:rsidRPr="004A0171">
        <w:rPr>
          <w:sz w:val="28"/>
          <w:szCs w:val="28"/>
        </w:rPr>
        <w:t>муниципального  финансового</w:t>
      </w:r>
      <w:proofErr w:type="gramEnd"/>
      <w:r w:rsidRPr="004A0171">
        <w:rPr>
          <w:sz w:val="28"/>
          <w:szCs w:val="28"/>
        </w:rPr>
        <w:t xml:space="preserve"> контроля осуществля</w:t>
      </w:r>
      <w:r>
        <w:rPr>
          <w:sz w:val="28"/>
          <w:szCs w:val="28"/>
        </w:rPr>
        <w:t>ю</w:t>
      </w:r>
      <w:r w:rsidRPr="004A0171">
        <w:rPr>
          <w:sz w:val="28"/>
          <w:szCs w:val="28"/>
        </w:rPr>
        <w:t>т: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а</w:t>
      </w:r>
      <w:proofErr w:type="gramEnd"/>
      <w:r w:rsidRPr="004A0171">
        <w:rPr>
          <w:sz w:val="28"/>
          <w:szCs w:val="28"/>
        </w:rPr>
        <w:t>) внутренний  муниципальный  финансовый контроль в сфере бюджетных правоотношений;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б</w:t>
      </w:r>
      <w:proofErr w:type="gramEnd"/>
      <w:r w:rsidRPr="004A0171">
        <w:rPr>
          <w:sz w:val="28"/>
          <w:szCs w:val="28"/>
        </w:rPr>
        <w:t xml:space="preserve">) внутренний муниципальный финансовый контроль в отношении закупок товаров, работ, услуг для обеспечения муниципальных нужд </w:t>
      </w:r>
      <w:r w:rsidRPr="00815069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Pr="004A0171">
        <w:rPr>
          <w:sz w:val="28"/>
          <w:szCs w:val="28"/>
        </w:rPr>
        <w:t>, предусмотренный частью 8 статьи 99 Федерального закона о контрактной системе.</w:t>
      </w:r>
    </w:p>
    <w:p w:rsidR="00EF465D" w:rsidRPr="004A0171" w:rsidRDefault="00EF465D" w:rsidP="0081033C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7. Объектом контроля является: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- главный распорядитель (распорядитель, получатель) средств бюджета </w:t>
      </w:r>
      <w:r w:rsidRPr="0087516C">
        <w:rPr>
          <w:sz w:val="28"/>
          <w:szCs w:val="28"/>
        </w:rPr>
        <w:t>Ульяновско</w:t>
      </w:r>
      <w:r>
        <w:rPr>
          <w:sz w:val="28"/>
          <w:szCs w:val="28"/>
        </w:rPr>
        <w:t>го</w:t>
      </w:r>
      <w:r w:rsidRPr="0087516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751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7516C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>, (далее – бюджет МО).</w:t>
      </w:r>
    </w:p>
    <w:p w:rsidR="00EF465D" w:rsidRPr="004A0171" w:rsidRDefault="00EF465D" w:rsidP="0081033C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8. При осуществлении деятельности по контролю в отношении расходов, связанных с осуществлением закупок для обеспечения муниципальных нужд </w:t>
      </w:r>
      <w:r w:rsidRPr="0087516C">
        <w:rPr>
          <w:sz w:val="28"/>
          <w:szCs w:val="28"/>
        </w:rPr>
        <w:t>Ульяновско</w:t>
      </w:r>
      <w:r>
        <w:rPr>
          <w:sz w:val="28"/>
          <w:szCs w:val="28"/>
        </w:rPr>
        <w:t>го</w:t>
      </w:r>
      <w:r w:rsidRPr="0087516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751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7516C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>, одного контрольного мероприятия могут быть реализованы полномочия, предусмотренные подпунктами «а» и «б» пункта 6 настоящего Порядка.</w:t>
      </w:r>
    </w:p>
    <w:p w:rsidR="00EF465D" w:rsidRDefault="00EF465D" w:rsidP="0081033C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Должностными </w:t>
      </w:r>
      <w:r w:rsidRPr="004A0171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4A0171">
        <w:rPr>
          <w:sz w:val="28"/>
          <w:szCs w:val="28"/>
        </w:rPr>
        <w:t xml:space="preserve">, осуществляющими внутренний </w:t>
      </w:r>
      <w:proofErr w:type="gramStart"/>
      <w:r w:rsidRPr="004A0171">
        <w:rPr>
          <w:sz w:val="28"/>
          <w:szCs w:val="28"/>
        </w:rPr>
        <w:t>муниципальный  финансовый</w:t>
      </w:r>
      <w:proofErr w:type="gramEnd"/>
      <w:r w:rsidRPr="004A0171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4A017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EF465D" w:rsidRDefault="00EF465D" w:rsidP="0012428D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сектора финансов, бухгалтерского учета и отчетности - </w:t>
      </w:r>
      <w:r w:rsidRPr="004A0171">
        <w:rPr>
          <w:sz w:val="28"/>
          <w:szCs w:val="28"/>
        </w:rPr>
        <w:t xml:space="preserve">главный бухгалтер администрации </w:t>
      </w:r>
      <w:r w:rsidRPr="00815069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;</w:t>
      </w:r>
    </w:p>
    <w:p w:rsidR="00EF465D" w:rsidRDefault="00EF465D" w:rsidP="0012428D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сектора финансов, бухгалтерского учета и отчетности - </w:t>
      </w:r>
      <w:r w:rsidRPr="004A0171">
        <w:rPr>
          <w:sz w:val="28"/>
          <w:szCs w:val="28"/>
        </w:rPr>
        <w:t xml:space="preserve">главный бухгалтер администрации </w:t>
      </w:r>
      <w:r w:rsidRPr="00815069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;</w:t>
      </w:r>
    </w:p>
    <w:p w:rsidR="00EF465D" w:rsidRDefault="00EF465D" w:rsidP="0012428D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экономист администрации </w:t>
      </w:r>
      <w:r w:rsidRPr="00815069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;</w:t>
      </w:r>
    </w:p>
    <w:p w:rsidR="00EF465D" w:rsidRPr="004A0171" w:rsidRDefault="00EF465D" w:rsidP="0012428D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юрист администрации </w:t>
      </w:r>
      <w:r w:rsidRPr="00815069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.</w:t>
      </w:r>
    </w:p>
    <w:p w:rsidR="00EF465D" w:rsidRPr="004A0171" w:rsidRDefault="00EF465D" w:rsidP="0012428D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10. Должностн</w:t>
      </w:r>
      <w:r>
        <w:rPr>
          <w:sz w:val="28"/>
          <w:szCs w:val="28"/>
        </w:rPr>
        <w:t>ые</w:t>
      </w:r>
      <w:r w:rsidRPr="004A017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A0171">
        <w:rPr>
          <w:sz w:val="28"/>
          <w:szCs w:val="28"/>
        </w:rPr>
        <w:t>, осуществляющ</w:t>
      </w:r>
      <w:r>
        <w:rPr>
          <w:sz w:val="28"/>
          <w:szCs w:val="28"/>
        </w:rPr>
        <w:t>и</w:t>
      </w:r>
      <w:r w:rsidRPr="004A0171">
        <w:rPr>
          <w:sz w:val="28"/>
          <w:szCs w:val="28"/>
        </w:rPr>
        <w:t>е внутренний муниципальный финансовый контроль име</w:t>
      </w:r>
      <w:r>
        <w:rPr>
          <w:sz w:val="28"/>
          <w:szCs w:val="28"/>
        </w:rPr>
        <w:t>ю</w:t>
      </w:r>
      <w:r w:rsidRPr="004A0171">
        <w:rPr>
          <w:sz w:val="28"/>
          <w:szCs w:val="28"/>
        </w:rPr>
        <w:t>т право:</w:t>
      </w:r>
    </w:p>
    <w:p w:rsidR="00EF465D" w:rsidRPr="004A0171" w:rsidRDefault="00EF465D" w:rsidP="0012428D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а</w:t>
      </w:r>
      <w:proofErr w:type="gramEnd"/>
      <w:r w:rsidRPr="004A0171">
        <w:rPr>
          <w:sz w:val="28"/>
          <w:szCs w:val="28"/>
        </w:rPr>
        <w:t>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EF465D" w:rsidRPr="004A0171" w:rsidRDefault="00EF465D" w:rsidP="0012428D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б</w:t>
      </w:r>
      <w:proofErr w:type="gramEnd"/>
      <w:r w:rsidRPr="004A0171">
        <w:rPr>
          <w:sz w:val="28"/>
          <w:szCs w:val="28"/>
        </w:rPr>
        <w:t>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0171">
        <w:rPr>
          <w:sz w:val="28"/>
          <w:szCs w:val="28"/>
        </w:rPr>
        <w:t xml:space="preserve">в) выдавать заключения, представления и предписания об устранении выявленных нарушений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</w:t>
      </w:r>
      <w:r w:rsidRPr="00815069">
        <w:rPr>
          <w:sz w:val="28"/>
          <w:szCs w:val="28"/>
        </w:rPr>
        <w:lastRenderedPageBreak/>
        <w:t>района Ленинградской области</w:t>
      </w:r>
      <w:r w:rsidRPr="004A0171">
        <w:rPr>
          <w:sz w:val="28"/>
          <w:szCs w:val="28"/>
        </w:rPr>
        <w:t xml:space="preserve">, иных правовых актов, в том числе о контрактной системе в сфере закупок товаров, работ, услуг для обеспечения муниципальных нужд </w:t>
      </w:r>
      <w:r w:rsidRPr="00815069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Pr="004A0171">
        <w:rPr>
          <w:sz w:val="28"/>
          <w:szCs w:val="28"/>
        </w:rPr>
        <w:t xml:space="preserve"> в случаях, предусмотренных законодательством Российской Федерации;</w:t>
      </w:r>
    </w:p>
    <w:p w:rsidR="00EF465D" w:rsidRPr="004A0171" w:rsidRDefault="00EF465D" w:rsidP="0012428D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г</w:t>
      </w:r>
      <w:proofErr w:type="gramEnd"/>
      <w:r w:rsidRPr="004A0171">
        <w:rPr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EF465D" w:rsidRPr="004A0171" w:rsidRDefault="00EF465D" w:rsidP="00764474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д) составлять протоколы об административных правонарушениях, осуществлять производство по делам об административных правонарушениях, связанных с нарушением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,  в том числе о контрактной системе в сфере закупок товаров, работ, услуг для обеспечения муниципальных нужд </w:t>
      </w:r>
      <w:r w:rsidRPr="00815069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Pr="004A0171">
        <w:rPr>
          <w:sz w:val="28"/>
          <w:szCs w:val="28"/>
        </w:rPr>
        <w:t xml:space="preserve"> в порядке, установленном законодательством Российской Федерации об административных правонарушениях, нормативными правовыми актами Ленинградской области;</w:t>
      </w:r>
    </w:p>
    <w:p w:rsidR="00EF465D" w:rsidRPr="004A0171" w:rsidRDefault="00EF465D" w:rsidP="00764474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е</w:t>
      </w:r>
      <w:proofErr w:type="gramEnd"/>
      <w:r w:rsidRPr="004A0171">
        <w:rPr>
          <w:sz w:val="28"/>
          <w:szCs w:val="28"/>
        </w:rPr>
        <w:t>) осуществлять изъятие предметов, документов, материалов, имеющих значение для доказательств по делу об административном правонарушении в порядке и с учетом ограничений, установленных законодательством Российской Федерации;</w:t>
      </w:r>
    </w:p>
    <w:p w:rsidR="00EF465D" w:rsidRPr="004A0171" w:rsidRDefault="00EF465D" w:rsidP="00764474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ж</w:t>
      </w:r>
      <w:proofErr w:type="gramEnd"/>
      <w:r w:rsidRPr="004A0171">
        <w:rPr>
          <w:sz w:val="28"/>
          <w:szCs w:val="28"/>
        </w:rPr>
        <w:t xml:space="preserve">) обращаться в суд с исковыми заявлениями о возмещении ущерба, причиненного муниципальному образованию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, нарушением бюджетного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>, и иных нормативных правовых актов, регулирующих бюджетные правоотношения.</w:t>
      </w:r>
    </w:p>
    <w:p w:rsidR="00EF465D" w:rsidRPr="004A0171" w:rsidRDefault="00EF465D" w:rsidP="00764474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11. </w:t>
      </w:r>
      <w:proofErr w:type="gramStart"/>
      <w:r w:rsidRPr="004A0171">
        <w:rPr>
          <w:sz w:val="28"/>
          <w:szCs w:val="28"/>
        </w:rPr>
        <w:t>Должностное  лицо</w:t>
      </w:r>
      <w:proofErr w:type="gramEnd"/>
      <w:r w:rsidRPr="004A0171">
        <w:rPr>
          <w:sz w:val="28"/>
          <w:szCs w:val="28"/>
        </w:rPr>
        <w:t>, осуществляющее внутренний  муниципальный финансовый контроль, обязано:</w:t>
      </w:r>
    </w:p>
    <w:p w:rsidR="00EF465D" w:rsidRPr="004A0171" w:rsidRDefault="00EF465D" w:rsidP="00764474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а</w:t>
      </w:r>
      <w:proofErr w:type="gramEnd"/>
      <w:r w:rsidRPr="004A0171">
        <w:rPr>
          <w:sz w:val="28"/>
          <w:szCs w:val="28"/>
        </w:rPr>
        <w:t xml:space="preserve">) своевременно и в полной мере исполнять предоставленные в соответствии с законодательством Российской Федерации, нормативными правовыми актами Ленинградской области, муниципальными правовыми актами муниципального образования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4A0171">
        <w:rPr>
          <w:sz w:val="28"/>
          <w:szCs w:val="28"/>
        </w:rPr>
        <w:t>б</w:t>
      </w:r>
      <w:proofErr w:type="gramEnd"/>
      <w:r w:rsidRPr="004A0171">
        <w:rPr>
          <w:sz w:val="28"/>
          <w:szCs w:val="28"/>
        </w:rPr>
        <w:t>) соблюдать требования нормативных правовых актов в установленной сфере деятельности;</w:t>
      </w:r>
    </w:p>
    <w:p w:rsidR="00EF465D" w:rsidRPr="004A0171" w:rsidRDefault="00EF465D" w:rsidP="00764474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в</w:t>
      </w:r>
      <w:proofErr w:type="gramEnd"/>
      <w:r w:rsidRPr="004A0171">
        <w:rPr>
          <w:sz w:val="28"/>
          <w:szCs w:val="28"/>
        </w:rPr>
        <w:t>) проводить контрольные мероприятия.</w:t>
      </w:r>
    </w:p>
    <w:p w:rsidR="00EF465D" w:rsidRPr="004A0171" w:rsidRDefault="00EF465D" w:rsidP="00764474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г</w:t>
      </w:r>
      <w:proofErr w:type="gramEnd"/>
      <w:r w:rsidRPr="004A0171">
        <w:rPr>
          <w:sz w:val="28"/>
          <w:szCs w:val="28"/>
        </w:rPr>
        <w:t>) знакомить руководителя  с результатами контрольных мероприятий (актами и заключениями);</w:t>
      </w:r>
    </w:p>
    <w:p w:rsidR="00EF465D" w:rsidRPr="004A0171" w:rsidRDefault="00EF465D" w:rsidP="00764474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д</w:t>
      </w:r>
      <w:proofErr w:type="gramEnd"/>
      <w:r w:rsidRPr="004A0171">
        <w:rPr>
          <w:sz w:val="28"/>
          <w:szCs w:val="28"/>
        </w:rPr>
        <w:t xml:space="preserve">) при выявлении факта совершения действия (бездействия), содержащего признаки уголовно наказуемого деяния, направлять в правоохранительные </w:t>
      </w:r>
      <w:r w:rsidRPr="004A0171">
        <w:rPr>
          <w:sz w:val="28"/>
          <w:szCs w:val="28"/>
        </w:rPr>
        <w:lastRenderedPageBreak/>
        <w:t>органы информацию о таком факте и (или) документы и иные материалы, подтверждающие такой факт.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0171">
        <w:rPr>
          <w:sz w:val="28"/>
          <w:szCs w:val="28"/>
        </w:rPr>
        <w:t>12.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представления, предписания вручаются главе администрации.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13.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14. Объект контроля обязан по требованию должностного лица представлять документы, материалы, объяснения и информацию, необходимые для проведения контрольных мероприятий, в том числе о закупках, в </w:t>
      </w:r>
      <w:proofErr w:type="gramStart"/>
      <w:r w:rsidRPr="004A0171">
        <w:rPr>
          <w:sz w:val="28"/>
          <w:szCs w:val="28"/>
        </w:rPr>
        <w:t>письменной  форме</w:t>
      </w:r>
      <w:proofErr w:type="gramEnd"/>
      <w:r w:rsidRPr="004A0171">
        <w:rPr>
          <w:sz w:val="28"/>
          <w:szCs w:val="28"/>
        </w:rPr>
        <w:t>, а также давать в устной форме объяснения.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15. Все документы, составляемые должностным </w:t>
      </w:r>
      <w:proofErr w:type="gramStart"/>
      <w:r w:rsidRPr="004A0171">
        <w:rPr>
          <w:sz w:val="28"/>
          <w:szCs w:val="28"/>
        </w:rPr>
        <w:t>лицом  в</w:t>
      </w:r>
      <w:proofErr w:type="gramEnd"/>
      <w:r w:rsidRPr="004A0171">
        <w:rPr>
          <w:sz w:val="28"/>
          <w:szCs w:val="28"/>
        </w:rPr>
        <w:t xml:space="preserve">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16. В </w:t>
      </w:r>
      <w:proofErr w:type="gramStart"/>
      <w:r w:rsidRPr="004A0171">
        <w:rPr>
          <w:sz w:val="28"/>
          <w:szCs w:val="28"/>
        </w:rPr>
        <w:t>рамках  контрольных</w:t>
      </w:r>
      <w:proofErr w:type="gramEnd"/>
      <w:r w:rsidRPr="004A0171">
        <w:rPr>
          <w:sz w:val="28"/>
          <w:szCs w:val="28"/>
        </w:rPr>
        <w:t xml:space="preserve"> мероприятий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17. Встречные проверки назначаются и проводятся в порядке, установленном для   контрольных мероприятий. Срок проведения встречных проверок не может превышать 20 рабочих дней. Результаты встречной проверки оформляются актом, который прилагается к </w:t>
      </w:r>
      <w:proofErr w:type="gramStart"/>
      <w:r w:rsidRPr="004A0171">
        <w:rPr>
          <w:sz w:val="28"/>
          <w:szCs w:val="28"/>
        </w:rPr>
        <w:t>материалам  проверки</w:t>
      </w:r>
      <w:proofErr w:type="gramEnd"/>
      <w:r w:rsidRPr="004A0171">
        <w:rPr>
          <w:sz w:val="28"/>
          <w:szCs w:val="28"/>
        </w:rPr>
        <w:t xml:space="preserve"> соответственно. По результатам встречной проверки меры принуждения к объекту встречной проверки не применяются.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18. Решение о проведении контрольного </w:t>
      </w:r>
      <w:proofErr w:type="gramStart"/>
      <w:r w:rsidRPr="004A0171">
        <w:rPr>
          <w:sz w:val="28"/>
          <w:szCs w:val="28"/>
        </w:rPr>
        <w:t>мероприятия  оформляется</w:t>
      </w:r>
      <w:proofErr w:type="gramEnd"/>
      <w:r w:rsidRPr="004A0171">
        <w:rPr>
          <w:sz w:val="28"/>
          <w:szCs w:val="28"/>
        </w:rPr>
        <w:t xml:space="preserve"> распоряжением главы администрации.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II. Требования к планированию деятельности по контролю</w:t>
      </w:r>
    </w:p>
    <w:p w:rsidR="00EF465D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19. Составление плана контрольных мероприятий осуществляется с соблюдением следующих условий: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а</w:t>
      </w:r>
      <w:proofErr w:type="gramEnd"/>
      <w:r w:rsidRPr="004A0171">
        <w:rPr>
          <w:sz w:val="28"/>
          <w:szCs w:val="28"/>
        </w:rPr>
        <w:t>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20. Отбор контрольных мероприятий осуществляется исходя из следующих критериев: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а</w:t>
      </w:r>
      <w:proofErr w:type="gramEnd"/>
      <w:r w:rsidRPr="004A0171">
        <w:rPr>
          <w:sz w:val="28"/>
          <w:szCs w:val="28"/>
        </w:rPr>
        <w:t>) существенность и значимость мероприятий, осуществляемых объектом контроля, и (или) направления и объемов бюджетных расходов;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4A0171">
        <w:rPr>
          <w:sz w:val="28"/>
          <w:szCs w:val="28"/>
        </w:rPr>
        <w:t>б</w:t>
      </w:r>
      <w:proofErr w:type="gramEnd"/>
      <w:r w:rsidRPr="004A0171">
        <w:rPr>
          <w:sz w:val="28"/>
          <w:szCs w:val="28"/>
        </w:rPr>
        <w:t xml:space="preserve">) оценка состояния внутреннего финансового контроля и аудита в отношении объекта контроля, полученная в результате проведения анализа </w:t>
      </w:r>
      <w:r w:rsidRPr="004A0171">
        <w:rPr>
          <w:sz w:val="28"/>
          <w:szCs w:val="28"/>
        </w:rPr>
        <w:lastRenderedPageBreak/>
        <w:t>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в</w:t>
      </w:r>
      <w:proofErr w:type="gramEnd"/>
      <w:r w:rsidRPr="004A0171">
        <w:rPr>
          <w:sz w:val="28"/>
          <w:szCs w:val="28"/>
        </w:rPr>
        <w:t>) длительность периода, прошедшего с момента проведения идентичного контрольного мероприятия органом внутреннего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г</w:t>
      </w:r>
      <w:proofErr w:type="gramEnd"/>
      <w:r w:rsidRPr="004A0171">
        <w:rPr>
          <w:sz w:val="28"/>
          <w:szCs w:val="28"/>
        </w:rPr>
        <w:t>) информации о наличии признаков нарушений, поступившей от органов муниципального финансового контроля, главных администраторов средств бюджета МО, а также выявленной по результатам анализа данных единой информационной системы в сфере закупок.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21.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22. План контрольных мероприятий утверждается распоряжением главы </w:t>
      </w:r>
      <w:proofErr w:type="gramStart"/>
      <w:r w:rsidRPr="004A0171">
        <w:rPr>
          <w:sz w:val="28"/>
          <w:szCs w:val="28"/>
        </w:rPr>
        <w:t>администрации  ежегодно</w:t>
      </w:r>
      <w:proofErr w:type="gramEnd"/>
      <w:r w:rsidRPr="004A0171">
        <w:rPr>
          <w:sz w:val="28"/>
          <w:szCs w:val="28"/>
        </w:rPr>
        <w:t xml:space="preserve"> в срок не позднее 30 декабря года, предшествующего году проведения, на 201</w:t>
      </w:r>
      <w:r>
        <w:rPr>
          <w:sz w:val="28"/>
          <w:szCs w:val="28"/>
        </w:rPr>
        <w:t>6</w:t>
      </w:r>
      <w:r w:rsidRPr="004A0171">
        <w:rPr>
          <w:sz w:val="28"/>
          <w:szCs w:val="28"/>
        </w:rPr>
        <w:t xml:space="preserve"> год не позднее 1 </w:t>
      </w:r>
      <w:r>
        <w:rPr>
          <w:sz w:val="28"/>
          <w:szCs w:val="28"/>
        </w:rPr>
        <w:t>июня</w:t>
      </w:r>
      <w:r w:rsidRPr="004A017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A0171">
        <w:rPr>
          <w:sz w:val="28"/>
          <w:szCs w:val="28"/>
        </w:rPr>
        <w:t xml:space="preserve"> года.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III. Требования к проведению контрольных мероприятий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23.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24. Контрольное мероприятие проводится на основании распоряжения главы администрации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25. Решение о приостановлении проведения контрольного мероприятия принимается главой администрации на основании мотивированного обращения должностного лица,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26.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27. Решение о приостановлении (возобновлении) проведения контрольного мероприятия оформляется распоряжением главы администрации.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28. Программа контрольного мероприятия подготавливается в соответствии с распоряжением главы администрации.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29. В программе указываются: наименование объекта контроля, тема контрольного мероприятия, проверяемый период, перечень вопросов, подлежащий изучению в ходе проведения контрольного мероприятия.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30. Программа контрольного мероприятия может быть изменена в ходе ее проведения.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lastRenderedPageBreak/>
        <w:t xml:space="preserve"> 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Проведение контрольного мероприятия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31. При проведении контрольного </w:t>
      </w:r>
      <w:proofErr w:type="gramStart"/>
      <w:r w:rsidRPr="004A0171">
        <w:rPr>
          <w:sz w:val="28"/>
          <w:szCs w:val="28"/>
        </w:rPr>
        <w:t>мероприятия  осуществляются</w:t>
      </w:r>
      <w:proofErr w:type="gramEnd"/>
      <w:r w:rsidRPr="004A0171">
        <w:rPr>
          <w:sz w:val="28"/>
          <w:szCs w:val="28"/>
        </w:rPr>
        <w:t xml:space="preserve"> анализ и оценка состояния сферы деятельности объекта контроля.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32. Контрольное мероприятие проводится в порядке и сроки, установленные для выездных проверок (ревизий).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33. При проведении контрольного мероприятия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0171">
        <w:rPr>
          <w:sz w:val="28"/>
          <w:szCs w:val="28"/>
        </w:rPr>
        <w:t>34. По результатам контрольного мероприятия оформляется заключение, которое подписывается должностным лицом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Заключение состоит из вводной и описательной частей.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Вводная часть содержит информацию, относящуюся к объекту контроля и предмету контрольного </w:t>
      </w:r>
      <w:proofErr w:type="gramStart"/>
      <w:r w:rsidRPr="004A0171">
        <w:rPr>
          <w:sz w:val="28"/>
          <w:szCs w:val="28"/>
        </w:rPr>
        <w:t>мероприятия  (</w:t>
      </w:r>
      <w:proofErr w:type="gramEnd"/>
      <w:r w:rsidRPr="004A0171">
        <w:rPr>
          <w:sz w:val="28"/>
          <w:szCs w:val="28"/>
        </w:rPr>
        <w:t>наименование темы, дату и место составления, сведения об участниках и основание проведения, проверяемый период).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0171">
        <w:rPr>
          <w:sz w:val="28"/>
          <w:szCs w:val="28"/>
        </w:rPr>
        <w:t>Описательная часть должна состоять из разделов в соответствии с вопросами, указанными в программе контрольного мероприятия. Анализ и оценка состояния сферы деятельности объекта контроля, описание фактов нарушений, выявленных в ходе обследования, должны содержать следующую обязательную информацию: какие законодательные, другие нормативные правовые акты или их отдельные положения нарушены, за какой период, когда и в чем выразились нарушения, последствия этих нарушений.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К заключению прилагаются материалы исследования, экспертизы, фото-, видео- и иные материалы.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35. Заключение и иные материалы обследования подлежат рассмотрению руководителем в течение 30 дней со дня подписания заключения.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Реализация результатов проведения контрольных мероприятий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36. При осуществлении полномочий по внутреннему муниципальному финансовому контролю в сфере бюджетных правоотношений должностное </w:t>
      </w:r>
      <w:proofErr w:type="gramStart"/>
      <w:r w:rsidRPr="004A0171">
        <w:rPr>
          <w:sz w:val="28"/>
          <w:szCs w:val="28"/>
        </w:rPr>
        <w:t>лицо,  направляет</w:t>
      </w:r>
      <w:proofErr w:type="gramEnd"/>
      <w:r w:rsidRPr="004A0171">
        <w:rPr>
          <w:sz w:val="28"/>
          <w:szCs w:val="28"/>
        </w:rPr>
        <w:t xml:space="preserve">  на имя главы администрации: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представления, содержащие обязательную для рассмотрения в установленные в нем сроки или, если срок в нем не установлен, в течение 30 дней со дня его получения, информацию о выявленных нарушениях бюджетного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>,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lastRenderedPageBreak/>
        <w:t xml:space="preserve">предписания об устранении нарушений бюджетного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,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>, в установленный в предписании срок;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37. При осуществлении внутреннего муниципального финансового контроля в отношении закупок для обеспечения муниципальных нужд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 направляет предписания об устранении нарушений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>,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38. Представления и предписания в течение 30 рабочих дней со дня принятия решения о применении бюджетной меры (бюджетных мер) направляются главе администрации.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39. Отмена представлений и предписаний должностного лица, уполномоченного на осуществление внутреннего финансового контроля   </w:t>
      </w:r>
      <w:proofErr w:type="gramStart"/>
      <w:r w:rsidRPr="004A0171">
        <w:rPr>
          <w:sz w:val="28"/>
          <w:szCs w:val="28"/>
        </w:rPr>
        <w:t>возможна  в</w:t>
      </w:r>
      <w:proofErr w:type="gramEnd"/>
      <w:r w:rsidRPr="004A0171">
        <w:rPr>
          <w:sz w:val="28"/>
          <w:szCs w:val="28"/>
        </w:rPr>
        <w:t xml:space="preserve"> судебном порядке.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40. Должностное лицо контроля осуществляет контроль за исполнением представлений и предписаний. В случае неисполнения представлений и предписаний к лицу, не исполнившему такое представление и (или) предписание, </w:t>
      </w:r>
      <w:proofErr w:type="gramStart"/>
      <w:r w:rsidRPr="004A0171">
        <w:rPr>
          <w:sz w:val="28"/>
          <w:szCs w:val="28"/>
        </w:rPr>
        <w:t>применяются  меры</w:t>
      </w:r>
      <w:proofErr w:type="gramEnd"/>
      <w:r w:rsidRPr="004A0171">
        <w:rPr>
          <w:sz w:val="28"/>
          <w:szCs w:val="28"/>
        </w:rPr>
        <w:t xml:space="preserve"> ответственности в соответствии с законодательством Российской Федерации, нормативными правовыми актами Ленинградской области.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41. В случае неисполнения предписания о возмещении ущерба, причиненного муниципальному образованию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, нарушением бюджетного законодательства Российской Федерации, нормативных правовых актов Ленинградской области, муниципальных правовых актов муниципального образования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, должностное лицо, направляет в суд исковое заявление о возмещении должностными лицами, допустившими указанное нарушение, ущерба, причиненного муниципальному образованию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 и защищает в суде интересы муниципального образования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 по этому иску.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42. При выявлении в ходе проведения контрольных мероприятий административных правонарушений должностное лицо, возбуждает дела об административных правонарушениях в порядке, установленном </w:t>
      </w:r>
      <w:r w:rsidRPr="004A0171">
        <w:rPr>
          <w:sz w:val="28"/>
          <w:szCs w:val="28"/>
        </w:rPr>
        <w:lastRenderedPageBreak/>
        <w:t>законодательством Российской Федерации и нормативными правовыми актами Ленинградской области об административных правонарушениях.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43.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44.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распоряжением главы администрации, по предложению должностного лица.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IV. Требования к составлению и представлению отчетности</w:t>
      </w:r>
      <w:r>
        <w:rPr>
          <w:sz w:val="28"/>
          <w:szCs w:val="28"/>
        </w:rPr>
        <w:t xml:space="preserve"> </w:t>
      </w:r>
      <w:r w:rsidRPr="004A0171">
        <w:rPr>
          <w:sz w:val="28"/>
          <w:szCs w:val="28"/>
        </w:rPr>
        <w:t>о результатах проведения контрольных мероприятий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45.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должностное лицо, уполномоченное на осуществление внутреннего финансового контроля составляет и представляет главе </w:t>
      </w:r>
      <w:r w:rsidRPr="00815069">
        <w:rPr>
          <w:sz w:val="28"/>
          <w:szCs w:val="28"/>
        </w:rPr>
        <w:t>Ульяновско</w:t>
      </w:r>
      <w:r w:rsidRPr="005950AA"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 отчет по форме, в сроки и порядке, установленные постановлением администрации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A0171">
        <w:rPr>
          <w:sz w:val="28"/>
          <w:szCs w:val="28"/>
        </w:rPr>
        <w:t xml:space="preserve"> отчет).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46. В состав </w:t>
      </w:r>
      <w:proofErr w:type="gramStart"/>
      <w:r w:rsidRPr="004A0171">
        <w:rPr>
          <w:sz w:val="28"/>
          <w:szCs w:val="28"/>
        </w:rPr>
        <w:t>отчета  включаются</w:t>
      </w:r>
      <w:proofErr w:type="gramEnd"/>
      <w:r w:rsidRPr="004A0171">
        <w:rPr>
          <w:sz w:val="28"/>
          <w:szCs w:val="28"/>
        </w:rPr>
        <w:t xml:space="preserve"> форма отчета о результатах проведения контрольных мероприятий  и пояснительная записка.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47.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>48. К результатам проведения контрольных мероприятий, подлежащим обязательному раскрытию в форме отчета, относятся: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а</w:t>
      </w:r>
      <w:proofErr w:type="gramEnd"/>
      <w:r w:rsidRPr="004A0171">
        <w:rPr>
          <w:sz w:val="28"/>
          <w:szCs w:val="28"/>
        </w:rPr>
        <w:t>) начисленные штрафы в количественном и денежном выражении по видам нарушений;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б</w:t>
      </w:r>
      <w:proofErr w:type="gramEnd"/>
      <w:r w:rsidRPr="004A0171">
        <w:rPr>
          <w:sz w:val="28"/>
          <w:szCs w:val="28"/>
        </w:rPr>
        <w:t>) количество материалов, направленных в правоохранительные органы, и сумма предполагаемого ущерба по видам нарушений;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A0171">
        <w:rPr>
          <w:sz w:val="28"/>
          <w:szCs w:val="28"/>
        </w:rPr>
        <w:t>в</w:t>
      </w:r>
      <w:proofErr w:type="gramEnd"/>
      <w:r w:rsidRPr="004A0171">
        <w:rPr>
          <w:sz w:val="28"/>
          <w:szCs w:val="28"/>
        </w:rPr>
        <w:t>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г</w:t>
      </w:r>
      <w:proofErr w:type="gramEnd"/>
      <w:r w:rsidRPr="004A0171">
        <w:rPr>
          <w:sz w:val="28"/>
          <w:szCs w:val="28"/>
        </w:rPr>
        <w:t>) количество направленных и исполненных (неисполненных) уведомлений о применении бюджетных мер принуждения;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д</w:t>
      </w:r>
      <w:proofErr w:type="gramEnd"/>
      <w:r w:rsidRPr="004A0171">
        <w:rPr>
          <w:sz w:val="28"/>
          <w:szCs w:val="28"/>
        </w:rPr>
        <w:t>) объем проверенных средств областного бюджета;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proofErr w:type="gramStart"/>
      <w:r w:rsidRPr="004A0171">
        <w:rPr>
          <w:sz w:val="28"/>
          <w:szCs w:val="28"/>
        </w:rPr>
        <w:t>е</w:t>
      </w:r>
      <w:proofErr w:type="gramEnd"/>
      <w:r w:rsidRPr="004A0171">
        <w:rPr>
          <w:sz w:val="28"/>
          <w:szCs w:val="28"/>
        </w:rPr>
        <w:t>) количество поданных и (или) удовлетворенных жалоб (исков).</w:t>
      </w:r>
    </w:p>
    <w:p w:rsidR="00EF465D" w:rsidRPr="004A0171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A0171">
        <w:rPr>
          <w:sz w:val="28"/>
          <w:szCs w:val="28"/>
        </w:rPr>
        <w:t>49. В пояснительной записке приводятся сведения об основных направлениях контрольной деятельности, включая иную информацию о событиях, оказавших существенное влияние на осуществление контроля в финансово</w:t>
      </w:r>
      <w:r>
        <w:rPr>
          <w:sz w:val="28"/>
          <w:szCs w:val="28"/>
        </w:rPr>
        <w:t>-</w:t>
      </w:r>
      <w:r w:rsidRPr="004A0171">
        <w:rPr>
          <w:sz w:val="28"/>
          <w:szCs w:val="28"/>
        </w:rPr>
        <w:t>бюджетной сфере и сфере закупок, не нашедшую отражения в единых формах отчетов.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lastRenderedPageBreak/>
        <w:t xml:space="preserve">50. </w:t>
      </w:r>
      <w:proofErr w:type="gramStart"/>
      <w:r w:rsidRPr="004A0171">
        <w:rPr>
          <w:sz w:val="28"/>
          <w:szCs w:val="28"/>
        </w:rPr>
        <w:t>Отчет  подписывается</w:t>
      </w:r>
      <w:proofErr w:type="gramEnd"/>
      <w:r w:rsidRPr="004A0171">
        <w:rPr>
          <w:sz w:val="28"/>
          <w:szCs w:val="28"/>
        </w:rPr>
        <w:t xml:space="preserve"> должностным лицом, согласовывается главой администрации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 xml:space="preserve"> и направляется главе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>.</w:t>
      </w:r>
    </w:p>
    <w:p w:rsidR="00EF465D" w:rsidRPr="004A0171" w:rsidRDefault="00EF465D" w:rsidP="005950AA">
      <w:pPr>
        <w:pStyle w:val="a6"/>
        <w:spacing w:before="0" w:after="0" w:line="240" w:lineRule="auto"/>
        <w:ind w:right="23" w:firstLine="708"/>
        <w:jc w:val="both"/>
        <w:rPr>
          <w:sz w:val="28"/>
          <w:szCs w:val="28"/>
        </w:rPr>
      </w:pPr>
      <w:r w:rsidRPr="004A0171">
        <w:rPr>
          <w:sz w:val="28"/>
          <w:szCs w:val="28"/>
        </w:rPr>
        <w:t xml:space="preserve">51. Результаты проведения контрольных мероприятий размещаются на официальном сайте администрации в сети Интернет в порядке, установленном законодательством Российской Федерации, нормативными правовыми актами администрации </w:t>
      </w:r>
      <w:r w:rsidRPr="00815069">
        <w:rPr>
          <w:sz w:val="28"/>
          <w:szCs w:val="28"/>
        </w:rPr>
        <w:t>Ульяновско</w:t>
      </w:r>
      <w:r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150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15069">
        <w:rPr>
          <w:sz w:val="28"/>
          <w:szCs w:val="28"/>
        </w:rPr>
        <w:t xml:space="preserve"> Тосненского района Ленинградской области</w:t>
      </w:r>
      <w:r w:rsidRPr="004A0171">
        <w:rPr>
          <w:sz w:val="28"/>
          <w:szCs w:val="28"/>
        </w:rPr>
        <w:t>.</w:t>
      </w:r>
    </w:p>
    <w:p w:rsidR="00EF465D" w:rsidRPr="0028164B" w:rsidRDefault="00EF465D" w:rsidP="004A0171">
      <w:pPr>
        <w:pStyle w:val="a6"/>
        <w:spacing w:before="0" w:after="0" w:line="240" w:lineRule="auto"/>
        <w:ind w:right="23"/>
        <w:jc w:val="both"/>
        <w:rPr>
          <w:sz w:val="28"/>
          <w:szCs w:val="28"/>
        </w:rPr>
      </w:pPr>
    </w:p>
    <w:p w:rsidR="00EF465D" w:rsidRPr="0028164B" w:rsidRDefault="00EF465D" w:rsidP="004A0171">
      <w:pPr>
        <w:pStyle w:val="a6"/>
        <w:spacing w:before="0" w:after="0" w:line="240" w:lineRule="auto"/>
        <w:ind w:right="23"/>
        <w:jc w:val="both"/>
        <w:rPr>
          <w:b/>
          <w:bCs/>
          <w:sz w:val="28"/>
          <w:szCs w:val="28"/>
        </w:rPr>
      </w:pPr>
    </w:p>
    <w:sectPr w:rsidR="00EF465D" w:rsidRPr="0028164B" w:rsidSect="003C430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05C5F"/>
    <w:multiLevelType w:val="multilevel"/>
    <w:tmpl w:val="33A0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2037E"/>
    <w:multiLevelType w:val="hybridMultilevel"/>
    <w:tmpl w:val="2E14392A"/>
    <w:lvl w:ilvl="0" w:tplc="50762A0C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60F84"/>
    <w:rsid w:val="00087BC8"/>
    <w:rsid w:val="000D6508"/>
    <w:rsid w:val="001069B1"/>
    <w:rsid w:val="0012428D"/>
    <w:rsid w:val="0016157D"/>
    <w:rsid w:val="001824D0"/>
    <w:rsid w:val="001941B0"/>
    <w:rsid w:val="001D0CE6"/>
    <w:rsid w:val="002213AA"/>
    <w:rsid w:val="00232B71"/>
    <w:rsid w:val="00246F20"/>
    <w:rsid w:val="00247EB7"/>
    <w:rsid w:val="00254DBE"/>
    <w:rsid w:val="0028164B"/>
    <w:rsid w:val="00294878"/>
    <w:rsid w:val="002E30AC"/>
    <w:rsid w:val="00303B49"/>
    <w:rsid w:val="00306FB1"/>
    <w:rsid w:val="00317DB5"/>
    <w:rsid w:val="003C430C"/>
    <w:rsid w:val="00407A24"/>
    <w:rsid w:val="00422590"/>
    <w:rsid w:val="004606B4"/>
    <w:rsid w:val="00461C49"/>
    <w:rsid w:val="00481778"/>
    <w:rsid w:val="004A0171"/>
    <w:rsid w:val="00520231"/>
    <w:rsid w:val="005205C0"/>
    <w:rsid w:val="00560F05"/>
    <w:rsid w:val="00567777"/>
    <w:rsid w:val="005950AA"/>
    <w:rsid w:val="005B3E83"/>
    <w:rsid w:val="006238AD"/>
    <w:rsid w:val="00625C82"/>
    <w:rsid w:val="00642355"/>
    <w:rsid w:val="006650BB"/>
    <w:rsid w:val="006A5AF7"/>
    <w:rsid w:val="006D234D"/>
    <w:rsid w:val="0070273B"/>
    <w:rsid w:val="00764474"/>
    <w:rsid w:val="007F4E91"/>
    <w:rsid w:val="0081033C"/>
    <w:rsid w:val="00815069"/>
    <w:rsid w:val="008512F4"/>
    <w:rsid w:val="00854ABA"/>
    <w:rsid w:val="0087516C"/>
    <w:rsid w:val="008B7D12"/>
    <w:rsid w:val="008C7AE6"/>
    <w:rsid w:val="008E4CA5"/>
    <w:rsid w:val="00915341"/>
    <w:rsid w:val="00920671"/>
    <w:rsid w:val="00923BBF"/>
    <w:rsid w:val="0094668F"/>
    <w:rsid w:val="009760FC"/>
    <w:rsid w:val="00985491"/>
    <w:rsid w:val="009B7A48"/>
    <w:rsid w:val="009D3A35"/>
    <w:rsid w:val="00A50EE5"/>
    <w:rsid w:val="00A7039A"/>
    <w:rsid w:val="00B1203E"/>
    <w:rsid w:val="00B1530A"/>
    <w:rsid w:val="00B442ED"/>
    <w:rsid w:val="00B75BC8"/>
    <w:rsid w:val="00BB4A78"/>
    <w:rsid w:val="00BB7FB6"/>
    <w:rsid w:val="00BC7A1D"/>
    <w:rsid w:val="00C21EFB"/>
    <w:rsid w:val="00C3726E"/>
    <w:rsid w:val="00C47964"/>
    <w:rsid w:val="00C6657A"/>
    <w:rsid w:val="00C90AB5"/>
    <w:rsid w:val="00CE1D11"/>
    <w:rsid w:val="00CE5DB8"/>
    <w:rsid w:val="00D17310"/>
    <w:rsid w:val="00D56686"/>
    <w:rsid w:val="00D809C7"/>
    <w:rsid w:val="00D954FF"/>
    <w:rsid w:val="00DE28B6"/>
    <w:rsid w:val="00DE4E2B"/>
    <w:rsid w:val="00E0033B"/>
    <w:rsid w:val="00E04EB2"/>
    <w:rsid w:val="00E45FA6"/>
    <w:rsid w:val="00E54D05"/>
    <w:rsid w:val="00ED6BC5"/>
    <w:rsid w:val="00EE1E7E"/>
    <w:rsid w:val="00EF465D"/>
    <w:rsid w:val="00F1039D"/>
    <w:rsid w:val="00F46DFD"/>
    <w:rsid w:val="00F5669C"/>
    <w:rsid w:val="00F6076E"/>
    <w:rsid w:val="00F614E8"/>
    <w:rsid w:val="00F96939"/>
    <w:rsid w:val="00FF3C9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CA1A7-A1A4-4DCB-BCD7-C74DCCEA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C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466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3C430C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3C430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8">
    <w:name w:val="List Paragraph"/>
    <w:basedOn w:val="a"/>
    <w:uiPriority w:val="99"/>
    <w:qFormat/>
    <w:rsid w:val="009B7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2016-03-21T13:38:00Z</cp:lastPrinted>
  <dcterms:created xsi:type="dcterms:W3CDTF">2016-04-05T08:52:00Z</dcterms:created>
  <dcterms:modified xsi:type="dcterms:W3CDTF">2020-04-17T09:39:00Z</dcterms:modified>
</cp:coreProperties>
</file>