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FC" w:rsidRPr="00B025FC" w:rsidRDefault="00B025FC" w:rsidP="00B025F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bookmarkStart w:id="0" w:name="_GoBack"/>
      <w:bookmarkEnd w:id="0"/>
      <w:r w:rsidRPr="00B025FC">
        <w:rPr>
          <w:rFonts w:ascii="Tms Rmn" w:hAnsi="Tms Rmn" w:cs="Tms Rmn"/>
          <w:b/>
          <w:bCs/>
          <w:color w:val="000000"/>
          <w:sz w:val="28"/>
          <w:szCs w:val="28"/>
        </w:rPr>
        <w:t>Свобода выбора: оплатить ясли и детский сад можно материнским капиталом</w:t>
      </w:r>
    </w:p>
    <w:p w:rsidR="00B025FC" w:rsidRPr="00B025FC" w:rsidRDefault="00B025FC" w:rsidP="00B025FC">
      <w:pPr>
        <w:autoSpaceDE w:val="0"/>
        <w:autoSpaceDN w:val="0"/>
        <w:adjustRightInd w:val="0"/>
        <w:spacing w:before="24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5FC">
        <w:rPr>
          <w:rFonts w:ascii="Times New Roman" w:hAnsi="Times New Roman" w:cs="Times New Roman"/>
          <w:color w:val="000000"/>
          <w:sz w:val="24"/>
          <w:szCs w:val="24"/>
        </w:rPr>
        <w:t>Выбор дошкольного учреждения – важный этап в жизни каждого родителя, это сложный и порой долгий процесс. Сделать выбор непросто, ведь родителям нужно решить, кому доверить развитие своего ребенка.</w:t>
      </w:r>
    </w:p>
    <w:p w:rsidR="00B025FC" w:rsidRPr="00B025FC" w:rsidRDefault="00B025FC" w:rsidP="00B025FC">
      <w:pPr>
        <w:autoSpaceDE w:val="0"/>
        <w:autoSpaceDN w:val="0"/>
        <w:adjustRightInd w:val="0"/>
        <w:spacing w:before="24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5FC">
        <w:rPr>
          <w:rFonts w:ascii="Times New Roman" w:hAnsi="Times New Roman" w:cs="Times New Roman"/>
          <w:color w:val="000000"/>
          <w:sz w:val="24"/>
          <w:szCs w:val="24"/>
        </w:rPr>
        <w:t>Сегодня семьи Санкт-Петербурга и Ленинградской области все чаще отдают предпочтение частному детскому саду, но оплатить его услуги может не каждый родитель.</w:t>
      </w:r>
    </w:p>
    <w:p w:rsidR="00B025FC" w:rsidRPr="00B025FC" w:rsidRDefault="00B025FC" w:rsidP="00B025FC">
      <w:pPr>
        <w:autoSpaceDE w:val="0"/>
        <w:autoSpaceDN w:val="0"/>
        <w:adjustRightInd w:val="0"/>
        <w:spacing w:before="24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5FC">
        <w:rPr>
          <w:rFonts w:ascii="Times New Roman" w:hAnsi="Times New Roman" w:cs="Times New Roman"/>
          <w:color w:val="000000"/>
          <w:sz w:val="24"/>
          <w:szCs w:val="24"/>
        </w:rPr>
        <w:t>На помощь семьям приходит материнский (семейный) капитал. До 2018 года распорядиться средствами на оплату дошкольных учреждений можно было только после исполнения трех лет ребенку, с рождением (усыновлением) которого возникло право.</w:t>
      </w:r>
    </w:p>
    <w:p w:rsidR="00B025FC" w:rsidRPr="00B025FC" w:rsidRDefault="00B025FC" w:rsidP="00B025FC">
      <w:pPr>
        <w:autoSpaceDE w:val="0"/>
        <w:autoSpaceDN w:val="0"/>
        <w:adjustRightInd w:val="0"/>
        <w:spacing w:before="24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5FC">
        <w:rPr>
          <w:rFonts w:ascii="Times New Roman" w:hAnsi="Times New Roman" w:cs="Times New Roman"/>
          <w:color w:val="000000"/>
          <w:sz w:val="24"/>
          <w:szCs w:val="24"/>
        </w:rPr>
        <w:t>С 2018 года оплачивать дошкольное образование детей можно сразу после получения сертификата. Оплатить материнским (семейным) капиталом можно детский сад и ясли, в том числе частные, а также услуги по уходу и присмотру за ребенком.</w:t>
      </w:r>
    </w:p>
    <w:p w:rsidR="00B025FC" w:rsidRPr="00B025FC" w:rsidRDefault="00B025FC" w:rsidP="00B025FC">
      <w:pPr>
        <w:autoSpaceDE w:val="0"/>
        <w:autoSpaceDN w:val="0"/>
        <w:adjustRightInd w:val="0"/>
        <w:spacing w:before="24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5FC">
        <w:rPr>
          <w:rFonts w:ascii="Times New Roman" w:hAnsi="Times New Roman" w:cs="Times New Roman"/>
          <w:color w:val="000000"/>
          <w:sz w:val="24"/>
          <w:szCs w:val="24"/>
        </w:rPr>
        <w:t>При распоряжении средствами важно помнить, образовательное учреждение должно находиться на территории Российской Федерации и иметь лицензию на ведение образовательной деятельности.</w:t>
      </w:r>
    </w:p>
    <w:p w:rsidR="00B025FC" w:rsidRPr="00B025FC" w:rsidRDefault="00B025FC" w:rsidP="00B025FC">
      <w:pPr>
        <w:autoSpaceDE w:val="0"/>
        <w:autoSpaceDN w:val="0"/>
        <w:adjustRightInd w:val="0"/>
        <w:spacing w:before="24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5FC">
        <w:rPr>
          <w:rFonts w:ascii="Times New Roman" w:hAnsi="Times New Roman" w:cs="Times New Roman"/>
          <w:color w:val="000000"/>
          <w:sz w:val="24"/>
          <w:szCs w:val="24"/>
        </w:rPr>
        <w:t>Семьям, которым еще предстоит получить государственный сертификат на материнский (семейный) капитал необходимо помнить, что сроки получения сертификата и использование средств МСК временем не ограничены.</w:t>
      </w:r>
    </w:p>
    <w:p w:rsidR="00B025FC" w:rsidRPr="00B025FC" w:rsidRDefault="00B025FC" w:rsidP="00B025FC">
      <w:pPr>
        <w:autoSpaceDE w:val="0"/>
        <w:autoSpaceDN w:val="0"/>
        <w:adjustRightInd w:val="0"/>
        <w:spacing w:before="24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5FC">
        <w:rPr>
          <w:rFonts w:ascii="Times New Roman" w:hAnsi="Times New Roman" w:cs="Times New Roman"/>
          <w:color w:val="000000"/>
          <w:sz w:val="24"/>
          <w:szCs w:val="24"/>
        </w:rPr>
        <w:t>Напоминаем, одно из условий получения права на материнский (семейный) капитал – рождение или усыновление второго, третьего и последующих детей по 31 декабря 2021 года включительно.</w:t>
      </w:r>
    </w:p>
    <w:p w:rsidR="00B025FC" w:rsidRPr="00B025FC" w:rsidRDefault="00B025FC" w:rsidP="00B025FC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5FC">
        <w:rPr>
          <w:rFonts w:ascii="Times New Roman" w:hAnsi="Times New Roman" w:cs="Times New Roman"/>
          <w:color w:val="000000"/>
          <w:sz w:val="24"/>
          <w:szCs w:val="24"/>
        </w:rPr>
        <w:t>           Подать заявление на получение сертификата или распоряжение средствами МСК можно:</w:t>
      </w:r>
    </w:p>
    <w:p w:rsidR="00B025FC" w:rsidRPr="00B025FC" w:rsidRDefault="00B025FC" w:rsidP="00B025F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025FC">
        <w:rPr>
          <w:rFonts w:ascii="Times New Roman" w:hAnsi="Times New Roman" w:cs="Times New Roman"/>
          <w:color w:val="000000"/>
          <w:sz w:val="24"/>
          <w:szCs w:val="24"/>
        </w:rPr>
        <w:t> через «Личный кабинет гражданина» на сайте ПФР;</w:t>
      </w:r>
    </w:p>
    <w:p w:rsidR="00B025FC" w:rsidRPr="00B025FC" w:rsidRDefault="00B025FC" w:rsidP="00B025F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025FC">
        <w:rPr>
          <w:rFonts w:ascii="Times New Roman" w:hAnsi="Times New Roman" w:cs="Times New Roman"/>
          <w:color w:val="000000"/>
          <w:sz w:val="24"/>
          <w:szCs w:val="24"/>
        </w:rPr>
        <w:t> через единый портал государственных услуг;</w:t>
      </w:r>
    </w:p>
    <w:p w:rsidR="00B025FC" w:rsidRPr="00B025FC" w:rsidRDefault="00B025FC" w:rsidP="00B025F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025FC">
        <w:rPr>
          <w:rFonts w:ascii="Times New Roman" w:hAnsi="Times New Roman" w:cs="Times New Roman"/>
          <w:color w:val="000000"/>
          <w:sz w:val="24"/>
          <w:szCs w:val="24"/>
        </w:rPr>
        <w:t> в Управлении ПФР;</w:t>
      </w:r>
    </w:p>
    <w:p w:rsidR="00B025FC" w:rsidRPr="00B025FC" w:rsidRDefault="00B025FC" w:rsidP="00B025F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025FC">
        <w:rPr>
          <w:rFonts w:ascii="Times New Roman" w:hAnsi="Times New Roman" w:cs="Times New Roman"/>
          <w:color w:val="000000"/>
          <w:sz w:val="24"/>
          <w:szCs w:val="24"/>
        </w:rPr>
        <w:t>в МФЦ.</w:t>
      </w:r>
    </w:p>
    <w:p w:rsidR="00B025FC" w:rsidRDefault="00B025FC" w:rsidP="00B025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7995" w:rsidRDefault="00BB7995" w:rsidP="00B025FC">
      <w:pPr>
        <w:jc w:val="right"/>
        <w:rPr>
          <w:rFonts w:ascii="Times New Roman" w:hAnsi="Times New Roman" w:cs="Times New Roman"/>
          <w:sz w:val="24"/>
          <w:szCs w:val="24"/>
        </w:rPr>
      </w:pPr>
      <w:r w:rsidRPr="00BB7995">
        <w:rPr>
          <w:rFonts w:ascii="Times New Roman" w:hAnsi="Times New Roman" w:cs="Times New Roman"/>
          <w:sz w:val="24"/>
          <w:szCs w:val="24"/>
        </w:rPr>
        <w:t>Пресс-служба ОПФР</w:t>
      </w:r>
      <w:r>
        <w:rPr>
          <w:rFonts w:ascii="Times New Roman" w:hAnsi="Times New Roman" w:cs="Times New Roman"/>
          <w:sz w:val="24"/>
          <w:szCs w:val="24"/>
        </w:rPr>
        <w:t xml:space="preserve"> по СПб и ЛО</w:t>
      </w:r>
    </w:p>
    <w:p w:rsidR="0037452E" w:rsidRDefault="00BB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B7995" w:rsidRPr="00BB7995" w:rsidRDefault="00BB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BB7995" w:rsidRPr="00BB7995" w:rsidSect="00DA5D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F9AA7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95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473F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314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5FC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B7995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6D08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C63AD-9767-4EBC-B04C-0140BD9B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user</cp:lastModifiedBy>
  <cp:revision>2</cp:revision>
  <dcterms:created xsi:type="dcterms:W3CDTF">2018-09-21T11:43:00Z</dcterms:created>
  <dcterms:modified xsi:type="dcterms:W3CDTF">2018-09-21T11:43:00Z</dcterms:modified>
</cp:coreProperties>
</file>