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r w:rsidR="006F0BD1">
        <w:rPr>
          <w:rFonts w:ascii="Times New Roman" w:hAnsi="Times New Roman" w:cs="Times New Roman"/>
          <w:b/>
          <w:sz w:val="32"/>
          <w:szCs w:val="32"/>
        </w:rPr>
        <w:t xml:space="preserve"> (проект)</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B442ED" w:rsidP="00C52D2F">
            <w:pPr>
              <w:ind w:right="-93"/>
              <w:rPr>
                <w:rFonts w:ascii="Times New Roman" w:hAnsi="Times New Roman" w:cs="Times New Roman"/>
                <w:b/>
                <w:sz w:val="28"/>
                <w:szCs w:val="28"/>
              </w:rPr>
            </w:pP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B442ED" w:rsidP="0094668F">
            <w:pPr>
              <w:jc w:val="center"/>
              <w:rPr>
                <w:rFonts w:ascii="Times New Roman" w:hAnsi="Times New Roman" w:cs="Times New Roman"/>
                <w:b/>
                <w:sz w:val="28"/>
                <w:szCs w:val="28"/>
              </w:rPr>
            </w:pP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 xml:space="preserve">одного  квадратного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муниципальному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6F0BD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19.12.2018</w:t>
      </w:r>
      <w:r w:rsidR="009140B5" w:rsidRPr="009140B5">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822</w:t>
      </w:r>
      <w:r w:rsidR="009140B5" w:rsidRPr="009140B5">
        <w:rPr>
          <w:rFonts w:ascii="Times New Roman" w:eastAsia="Times New Roman" w:hAnsi="Times New Roman" w:cs="Times New Roman"/>
          <w:sz w:val="28"/>
          <w:szCs w:val="28"/>
          <w:lang w:eastAsia="ru-RU"/>
        </w:rPr>
        <w:t xml:space="preserve">/пр «О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6F0BD1">
        <w:rPr>
          <w:rFonts w:ascii="Times New Roman" w:eastAsia="Times New Roman" w:hAnsi="Times New Roman" w:cs="Times New Roman"/>
          <w:sz w:val="28"/>
          <w:szCs w:val="28"/>
          <w:lang w:eastAsia="ru-RU"/>
        </w:rPr>
        <w:t>1</w:t>
      </w:r>
      <w:r w:rsid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0BD1">
        <w:rPr>
          <w:rFonts w:ascii="Times New Roman" w:eastAsia="Times New Roman" w:hAnsi="Times New Roman" w:cs="Times New Roman"/>
          <w:sz w:val="28"/>
          <w:szCs w:val="28"/>
          <w:lang w:eastAsia="ru-RU"/>
        </w:rPr>
        <w:t>1</w:t>
      </w:r>
      <w:r w:rsidR="009A3FE9">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0BD1">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размере  </w:t>
      </w:r>
      <w:r w:rsidR="0079257A" w:rsidRPr="00815CA9">
        <w:rPr>
          <w:rFonts w:ascii="Times New Roman" w:eastAsia="Times New Roman" w:hAnsi="Times New Roman" w:cs="Times New Roman"/>
          <w:sz w:val="28"/>
          <w:szCs w:val="28"/>
          <w:lang w:eastAsia="ru-RU"/>
        </w:rPr>
        <w:t xml:space="preserve">53 </w:t>
      </w:r>
      <w:r w:rsidR="00815CA9" w:rsidRPr="00815CA9">
        <w:rPr>
          <w:rFonts w:ascii="Times New Roman" w:eastAsia="Times New Roman" w:hAnsi="Times New Roman" w:cs="Times New Roman"/>
          <w:sz w:val="28"/>
          <w:szCs w:val="28"/>
          <w:lang w:eastAsia="ru-RU"/>
        </w:rPr>
        <w:t>13</w:t>
      </w:r>
      <w:r w:rsidR="00C16A74" w:rsidRPr="00815CA9">
        <w:rPr>
          <w:rFonts w:ascii="Times New Roman" w:eastAsia="Times New Roman" w:hAnsi="Times New Roman" w:cs="Times New Roman"/>
          <w:sz w:val="28"/>
          <w:szCs w:val="28"/>
          <w:lang w:eastAsia="ru-RU"/>
        </w:rPr>
        <w:t>7</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6F0BD1">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0BD1">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xml:space="preserve">.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w:t>
      </w:r>
      <w:r w:rsidR="006F0BD1">
        <w:rPr>
          <w:rFonts w:ascii="Times New Roman" w:eastAsia="Times New Roman" w:hAnsi="Times New Roman" w:cs="Times New Roman"/>
          <w:sz w:val="28"/>
          <w:szCs w:val="28"/>
          <w:lang w:eastAsia="ru-RU"/>
        </w:rPr>
        <w:t>газете «Тосненский вестник»</w:t>
      </w:r>
      <w:r w:rsidR="00D20887" w:rsidRPr="00D20887">
        <w:rPr>
          <w:rFonts w:ascii="Times New Roman" w:eastAsia="Times New Roman" w:hAnsi="Times New Roman" w:cs="Times New Roman"/>
          <w:sz w:val="28"/>
          <w:szCs w:val="28"/>
          <w:lang w:eastAsia="ru-RU"/>
        </w:rPr>
        <w:t>.</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К.И. Камалетдинов</w:t>
      </w:r>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6F0BD1">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D13268">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F0BD1">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квартал 201</w:t>
      </w:r>
      <w:r w:rsidR="006F0BD1">
        <w:rPr>
          <w:rFonts w:ascii="Times New Roman" w:eastAsia="Times New Roman" w:hAnsi="Times New Roman" w:cs="Times New Roman"/>
          <w:b/>
          <w:sz w:val="28"/>
          <w:szCs w:val="28"/>
          <w:lang w:eastAsia="ru-RU"/>
        </w:rPr>
        <w:t>9</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 квм = ( Ст дог х 0,92 +Ст кред х 0,92 + Ст.стат + Ст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 ст квм = Ср квм х К дефл</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дефл на </w:t>
      </w:r>
      <w:r w:rsidR="006F0BD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102,4</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0BD1">
        <w:rPr>
          <w:rFonts w:ascii="Times New Roman" w:eastAsia="Times New Roman" w:hAnsi="Times New Roman" w:cs="Times New Roman"/>
          <w:sz w:val="28"/>
          <w:szCs w:val="28"/>
          <w:lang w:eastAsia="ru-RU"/>
        </w:rPr>
        <w:t>1</w:t>
      </w:r>
      <w:r w:rsidRPr="00654250">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1.    Ст_дог –</w:t>
      </w:r>
      <w:r w:rsidR="00815CA9">
        <w:rPr>
          <w:rFonts w:ascii="Times New Roman" w:eastAsia="Times New Roman" w:hAnsi="Times New Roman" w:cs="Times New Roman"/>
          <w:sz w:val="28"/>
          <w:szCs w:val="28"/>
          <w:lang w:eastAsia="ru-RU"/>
        </w:rPr>
        <w:t xml:space="preserve"> 54 187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Ст_стат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146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Ст_строй -  </w:t>
      </w:r>
      <w:r w:rsidR="00C16A74">
        <w:rPr>
          <w:rFonts w:ascii="Times New Roman" w:eastAsia="Times New Roman" w:hAnsi="Times New Roman" w:cs="Times New Roman"/>
          <w:sz w:val="28"/>
          <w:szCs w:val="28"/>
          <w:lang w:eastAsia="ru-RU"/>
        </w:rPr>
        <w:t>61 653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Ст_кред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 xml:space="preserve">54 187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52 000 х 0,92</w:t>
      </w:r>
      <w:r w:rsidR="00815CA9"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52 146+61 653</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Ср_квм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815CA9">
        <w:rPr>
          <w:rFonts w:ascii="Times New Roman" w:eastAsia="Times New Roman" w:hAnsi="Times New Roman" w:cs="Times New Roman"/>
          <w:sz w:val="28"/>
          <w:szCs w:val="28"/>
          <w:lang w:eastAsia="ru-RU"/>
        </w:rPr>
        <w:t>52 873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ст кв.м = </w:t>
      </w:r>
      <w:r w:rsidR="00815CA9">
        <w:rPr>
          <w:rFonts w:ascii="Times New Roman" w:eastAsia="Times New Roman" w:hAnsi="Times New Roman" w:cs="Times New Roman"/>
          <w:sz w:val="28"/>
          <w:szCs w:val="28"/>
          <w:lang w:eastAsia="ru-RU"/>
        </w:rPr>
        <w:t>52 873</w:t>
      </w:r>
      <w:r w:rsidR="00815CA9"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102,4</w:t>
      </w:r>
      <w:r w:rsidRPr="00654250">
        <w:rPr>
          <w:rFonts w:ascii="Times New Roman" w:eastAsia="Times New Roman" w:hAnsi="Times New Roman" w:cs="Times New Roman"/>
          <w:sz w:val="28"/>
          <w:szCs w:val="28"/>
          <w:lang w:eastAsia="ru-RU"/>
        </w:rPr>
        <w:t xml:space="preserve">/100 = </w:t>
      </w:r>
      <w:r w:rsidR="006F0BD1">
        <w:rPr>
          <w:rFonts w:ascii="Times New Roman" w:eastAsia="Times New Roman" w:hAnsi="Times New Roman" w:cs="Times New Roman"/>
          <w:sz w:val="28"/>
          <w:szCs w:val="28"/>
          <w:lang w:eastAsia="ru-RU"/>
        </w:rPr>
        <w:t>54</w:t>
      </w:r>
      <w:r w:rsidR="0079257A">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142</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93262A">
        <w:rPr>
          <w:rFonts w:ascii="Times New Roman" w:eastAsia="Times New Roman" w:hAnsi="Times New Roman" w:cs="Times New Roman"/>
          <w:b/>
          <w:sz w:val="28"/>
          <w:szCs w:val="28"/>
          <w:lang w:eastAsia="ru-RU"/>
        </w:rPr>
        <w:t>1</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93262A">
        <w:rPr>
          <w:rFonts w:ascii="Times New Roman" w:eastAsia="Times New Roman" w:hAnsi="Times New Roman" w:cs="Times New Roman"/>
          <w:b/>
          <w:sz w:val="28"/>
          <w:szCs w:val="28"/>
          <w:lang w:eastAsia="ru-RU"/>
        </w:rPr>
        <w:t>9</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(Ср_ст_квм)</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Ст_дог</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Ст_кред</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Ст_стат</w:t>
            </w:r>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Ст_строй</w:t>
            </w:r>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6F0BD1"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54 142</w:t>
            </w:r>
          </w:p>
        </w:tc>
        <w:tc>
          <w:tcPr>
            <w:tcW w:w="1169" w:type="dxa"/>
            <w:shd w:val="clear" w:color="auto" w:fill="auto"/>
            <w:vAlign w:val="center"/>
          </w:tcPr>
          <w:p w:rsidR="00360B58" w:rsidRPr="00E235F3" w:rsidRDefault="00815CA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54 187</w:t>
            </w:r>
          </w:p>
        </w:tc>
        <w:tc>
          <w:tcPr>
            <w:tcW w:w="1169" w:type="dxa"/>
            <w:shd w:val="clear" w:color="auto" w:fill="auto"/>
            <w:vAlign w:val="center"/>
          </w:tcPr>
          <w:p w:rsidR="00360B58" w:rsidRPr="00E235F3" w:rsidRDefault="00815CA9"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52 000</w:t>
            </w:r>
          </w:p>
        </w:tc>
        <w:tc>
          <w:tcPr>
            <w:tcW w:w="1169" w:type="dxa"/>
            <w:shd w:val="clear" w:color="auto" w:fill="auto"/>
            <w:vAlign w:val="center"/>
          </w:tcPr>
          <w:p w:rsidR="00360B58" w:rsidRPr="00E235F3" w:rsidRDefault="00C16A74"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815CA9">
              <w:rPr>
                <w:rFonts w:ascii="Times New Roman" w:eastAsia="Times New Roman" w:hAnsi="Times New Roman" w:cs="Times New Roman"/>
                <w:sz w:val="24"/>
                <w:szCs w:val="24"/>
                <w:lang w:eastAsia="ru-RU"/>
              </w:rPr>
              <w:t>146</w:t>
            </w:r>
          </w:p>
        </w:tc>
        <w:tc>
          <w:tcPr>
            <w:tcW w:w="1170" w:type="dxa"/>
            <w:shd w:val="clear" w:color="auto" w:fill="auto"/>
            <w:vAlign w:val="center"/>
          </w:tcPr>
          <w:p w:rsidR="00360B58" w:rsidRPr="00E235F3" w:rsidRDefault="00C16A74"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61 653</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p>
    <w:p w:rsidR="00AD3DA9" w:rsidRPr="00E26CA8" w:rsidRDefault="00AD3DA9" w:rsidP="0005430C">
      <w:pPr>
        <w:spacing w:after="0" w:line="240" w:lineRule="auto"/>
        <w:rPr>
          <w:rFonts w:ascii="Times New Roman" w:hAnsi="Times New Roman" w:cs="Times New Roman"/>
          <w:b/>
          <w:sz w:val="28"/>
          <w:szCs w:val="28"/>
        </w:rPr>
      </w:pPr>
      <w:bookmarkStart w:id="0" w:name="_GoBack"/>
      <w:bookmarkEnd w:id="0"/>
    </w:p>
    <w:sectPr w:rsidR="00AD3DA9" w:rsidRPr="00E26CA8"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5430C"/>
    <w:rsid w:val="0012522A"/>
    <w:rsid w:val="0014143F"/>
    <w:rsid w:val="0016157D"/>
    <w:rsid w:val="0017281D"/>
    <w:rsid w:val="001A4B72"/>
    <w:rsid w:val="001A6C34"/>
    <w:rsid w:val="001C1F2D"/>
    <w:rsid w:val="001F286D"/>
    <w:rsid w:val="002213AA"/>
    <w:rsid w:val="00246F20"/>
    <w:rsid w:val="00300BA5"/>
    <w:rsid w:val="003037BB"/>
    <w:rsid w:val="00306FB1"/>
    <w:rsid w:val="00316A97"/>
    <w:rsid w:val="00333E3B"/>
    <w:rsid w:val="00360B58"/>
    <w:rsid w:val="003C15B7"/>
    <w:rsid w:val="003D6046"/>
    <w:rsid w:val="0049667D"/>
    <w:rsid w:val="004A0C46"/>
    <w:rsid w:val="00520231"/>
    <w:rsid w:val="00556020"/>
    <w:rsid w:val="005F60A6"/>
    <w:rsid w:val="005F7B09"/>
    <w:rsid w:val="00607212"/>
    <w:rsid w:val="00643157"/>
    <w:rsid w:val="00654250"/>
    <w:rsid w:val="0066474C"/>
    <w:rsid w:val="006937A4"/>
    <w:rsid w:val="006F0BD1"/>
    <w:rsid w:val="006F298A"/>
    <w:rsid w:val="00712948"/>
    <w:rsid w:val="0079257A"/>
    <w:rsid w:val="0079278B"/>
    <w:rsid w:val="007C1090"/>
    <w:rsid w:val="0081581E"/>
    <w:rsid w:val="00815CA9"/>
    <w:rsid w:val="008A6A9A"/>
    <w:rsid w:val="008B4446"/>
    <w:rsid w:val="009140B5"/>
    <w:rsid w:val="0093262A"/>
    <w:rsid w:val="0094668F"/>
    <w:rsid w:val="009565D2"/>
    <w:rsid w:val="0097409D"/>
    <w:rsid w:val="009A3FE9"/>
    <w:rsid w:val="00A4167B"/>
    <w:rsid w:val="00A50EE5"/>
    <w:rsid w:val="00A81BB0"/>
    <w:rsid w:val="00AD3DA9"/>
    <w:rsid w:val="00B442ED"/>
    <w:rsid w:val="00BB7FB6"/>
    <w:rsid w:val="00BD6C45"/>
    <w:rsid w:val="00C16A74"/>
    <w:rsid w:val="00C45080"/>
    <w:rsid w:val="00C52D2F"/>
    <w:rsid w:val="00C7416E"/>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C30F6"/>
    <w:rsid w:val="00ED3B5F"/>
    <w:rsid w:val="00ED6BC5"/>
    <w:rsid w:val="00EE3730"/>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2018-10-15T12:29:00Z</cp:lastPrinted>
  <dcterms:created xsi:type="dcterms:W3CDTF">2019-01-16T11:24:00Z</dcterms:created>
  <dcterms:modified xsi:type="dcterms:W3CDTF">2019-01-16T11:30:00Z</dcterms:modified>
</cp:coreProperties>
</file>