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3E" w:rsidRDefault="00545C3E" w:rsidP="00545C3E">
      <w:pPr>
        <w:pStyle w:val="a4"/>
        <w:spacing w:after="0"/>
      </w:pPr>
      <w:r>
        <w:rPr>
          <w:rFonts w:ascii="Tms Rmn" w:hAnsi="Tms Rmn"/>
          <w:b/>
          <w:bCs/>
          <w:color w:val="000000"/>
          <w:sz w:val="48"/>
          <w:szCs w:val="48"/>
        </w:rPr>
        <w:t>Быстро и удобно!</w:t>
      </w:r>
    </w:p>
    <w:p w:rsidR="00545C3E" w:rsidRDefault="00545C3E" w:rsidP="00545C3E">
      <w:pPr>
        <w:pStyle w:val="a4"/>
        <w:spacing w:after="0"/>
      </w:pPr>
      <w:r>
        <w:rPr>
          <w:rFonts w:ascii="Tms Rmn" w:hAnsi="Tms Rmn"/>
          <w:color w:val="000000"/>
        </w:rPr>
        <w:t>Содержание новости</w:t>
      </w:r>
    </w:p>
    <w:p w:rsidR="00545C3E" w:rsidRDefault="00545C3E" w:rsidP="00545C3E">
      <w:pPr>
        <w:pStyle w:val="a4"/>
        <w:spacing w:before="238" w:beforeAutospacing="0" w:after="0"/>
        <w:jc w:val="both"/>
      </w:pPr>
      <w:r>
        <w:rPr>
          <w:rFonts w:ascii="Tms Rmn" w:hAnsi="Tms Rmn"/>
          <w:color w:val="000000"/>
        </w:rPr>
        <w:t>Время не стоит на месте, постоянно что-то меняется, совершенствуется. Так и с услугами ПФР. Еще несколько лет назад никто и не мог представить, что получить необходимую информацию можно не выходя из дома. Не надо ехать в клиентскую службу, ожидать своей очереди на прием.</w:t>
      </w:r>
    </w:p>
    <w:p w:rsidR="00545C3E" w:rsidRDefault="00545C3E" w:rsidP="00545C3E">
      <w:pPr>
        <w:pStyle w:val="a4"/>
        <w:spacing w:before="238" w:beforeAutospacing="0" w:after="0"/>
        <w:jc w:val="both"/>
      </w:pPr>
      <w:r>
        <w:rPr>
          <w:rFonts w:ascii="Tms Rmn" w:hAnsi="Tms Rmn"/>
          <w:color w:val="000000"/>
        </w:rPr>
        <w:t xml:space="preserve">Каждый год все больше и больше услуг ПФР можно получить дистанционно, через компьютер или свой смартфон. Благодаря электронным сервисам ПФР открываются возможности к быстрому и удобному способу обращения в Пенсионный фонд без очередей и ожидания. В настоящее время можно заполнить и отправить в электронной форме заявление на получение ряда услуг, либо получить информацию из ПФР в режиме </w:t>
      </w:r>
      <w:proofErr w:type="spellStart"/>
      <w:r>
        <w:rPr>
          <w:rFonts w:ascii="Tms Rmn" w:hAnsi="Tms Rmn"/>
          <w:color w:val="000000"/>
        </w:rPr>
        <w:t>онлайн</w:t>
      </w:r>
      <w:proofErr w:type="spellEnd"/>
      <w:r>
        <w:rPr>
          <w:rFonts w:ascii="Tms Rmn" w:hAnsi="Tms Rmn"/>
          <w:color w:val="000000"/>
        </w:rPr>
        <w:t xml:space="preserve"> на официальном сайте ПФР или используя Единый портал государственных и муниципальных услуг (</w:t>
      </w:r>
      <w:proofErr w:type="spellStart"/>
      <w:r>
        <w:rPr>
          <w:rFonts w:ascii="Tms Rmn" w:hAnsi="Tms Rmn"/>
          <w:color w:val="0000FF"/>
        </w:rPr>
        <w:t>www.gosuslugi.ru</w:t>
      </w:r>
      <w:proofErr w:type="spellEnd"/>
      <w:r>
        <w:rPr>
          <w:rFonts w:ascii="Tms Rmn" w:hAnsi="Tms Rmn"/>
          <w:color w:val="000000"/>
        </w:rPr>
        <w:t>).</w:t>
      </w:r>
    </w:p>
    <w:p w:rsidR="00545C3E" w:rsidRDefault="00545C3E" w:rsidP="00545C3E">
      <w:pPr>
        <w:pStyle w:val="a4"/>
        <w:spacing w:before="238" w:beforeAutospacing="0" w:after="0"/>
        <w:jc w:val="both"/>
      </w:pPr>
      <w:r>
        <w:rPr>
          <w:rFonts w:ascii="Tms Rmn" w:hAnsi="Tms Rmn"/>
          <w:color w:val="000000"/>
        </w:rPr>
        <w:t>Государственные услуги ПФР на Едином портале и в Личном кабинете гражданина на сайте ПФР доступны для всех пользователей ЕПГУ – физических лиц, имеющих подтвержденную учетную запись.</w:t>
      </w:r>
    </w:p>
    <w:p w:rsidR="00545C3E" w:rsidRDefault="00545C3E" w:rsidP="00545C3E">
      <w:pPr>
        <w:pStyle w:val="a4"/>
        <w:spacing w:before="238" w:beforeAutospacing="0" w:after="0"/>
        <w:jc w:val="both"/>
      </w:pPr>
      <w:r>
        <w:rPr>
          <w:rFonts w:ascii="Tms Rmn" w:hAnsi="Tms Rmn"/>
          <w:color w:val="000000"/>
        </w:rPr>
        <w:t>Через личный кабинет можно подать заявление на назначение пенсии, ряда социальных выплат, изменить способ доставки пенсии, оформить материнский капитал. Для тех, кто еще только формирует свою будущую пенсию можно проверить свой стаж, количество баллов, отчисления работодателем страховых взносов, одним словом все данные из которых формируется будущая пенсия. Всего свыше 30 государственных услуг и все они объединены на сайте Пенсионного фонда (</w:t>
      </w:r>
      <w:hyperlink r:id="rId4" w:history="1">
        <w:r>
          <w:rPr>
            <w:rStyle w:val="a3"/>
            <w:rFonts w:ascii="Tms Rmn" w:hAnsi="Tms Rmn"/>
            <w:color w:val="0000FF"/>
          </w:rPr>
          <w:t>https://es.pfrf.ru/</w:t>
        </w:r>
      </w:hyperlink>
      <w:hyperlink r:id="rId5" w:history="1">
        <w:r>
          <w:rPr>
            <w:rStyle w:val="a3"/>
            <w:rFonts w:ascii="Tms Rmn" w:hAnsi="Tms Rmn"/>
            <w:color w:val="000000"/>
          </w:rPr>
          <w:t>).</w:t>
        </w:r>
      </w:hyperlink>
      <w:hyperlink r:id="rId6" w:history="1">
        <w:r>
          <w:rPr>
            <w:rStyle w:val="a3"/>
          </w:rPr>
          <w:t>Особенно</w:t>
        </w:r>
      </w:hyperlink>
      <w:r>
        <w:rPr>
          <w:rFonts w:ascii="Tms Rmn" w:hAnsi="Tms Rmn"/>
          <w:color w:val="000000"/>
        </w:rPr>
        <w:t xml:space="preserve"> это удобно для </w:t>
      </w:r>
      <w:proofErr w:type="spellStart"/>
      <w:r>
        <w:rPr>
          <w:rFonts w:ascii="Tms Rmn" w:hAnsi="Tms Rmn"/>
          <w:color w:val="000000"/>
        </w:rPr>
        <w:t>маломобильных</w:t>
      </w:r>
      <w:proofErr w:type="spellEnd"/>
      <w:r>
        <w:rPr>
          <w:rFonts w:ascii="Tms Rmn" w:hAnsi="Tms Rmn"/>
          <w:color w:val="000000"/>
        </w:rPr>
        <w:t xml:space="preserve"> групп населения.</w:t>
      </w:r>
    </w:p>
    <w:p w:rsidR="00545C3E" w:rsidRDefault="00545C3E" w:rsidP="00545C3E">
      <w:pPr>
        <w:pStyle w:val="a4"/>
        <w:spacing w:before="238" w:beforeAutospacing="0" w:after="0"/>
        <w:jc w:val="both"/>
      </w:pPr>
      <w:r>
        <w:rPr>
          <w:rFonts w:ascii="Tms Rmn" w:hAnsi="Tms Rmn"/>
          <w:color w:val="000000"/>
        </w:rPr>
        <w:t xml:space="preserve">Если вы хотите записаться на прием в Пенсионный фонд, задать вопрос </w:t>
      </w:r>
      <w:proofErr w:type="spellStart"/>
      <w:r>
        <w:rPr>
          <w:rFonts w:ascii="Tms Rmn" w:hAnsi="Tms Rmn"/>
          <w:color w:val="000000"/>
        </w:rPr>
        <w:t>онлайн</w:t>
      </w:r>
      <w:proofErr w:type="spellEnd"/>
      <w:r>
        <w:rPr>
          <w:rFonts w:ascii="Tms Rmn" w:hAnsi="Tms Rmn"/>
          <w:color w:val="000000"/>
        </w:rPr>
        <w:t>, направить обращение, заказать документы или справки это тоже можно сделать на сайте ПФР, но уже без авторизации в Личном кабинете.</w:t>
      </w:r>
    </w:p>
    <w:p w:rsidR="00545C3E" w:rsidRDefault="00545C3E" w:rsidP="00545C3E">
      <w:pPr>
        <w:pStyle w:val="a4"/>
        <w:spacing w:after="0"/>
        <w:jc w:val="both"/>
      </w:pPr>
      <w:r>
        <w:rPr>
          <w:rFonts w:ascii="Tms Rmn" w:hAnsi="Tms Rmn"/>
          <w:color w:val="000000"/>
        </w:rPr>
        <w:t xml:space="preserve">И это еще не все, ПФР продолжает работу по совершенствованию Личного кабинета, с каждым новым обновлением электронных сервисов обращение за услугами будет </w:t>
      </w:r>
      <w:proofErr w:type="gramStart"/>
      <w:r>
        <w:rPr>
          <w:rFonts w:ascii="Tms Rmn" w:hAnsi="Tms Rmn"/>
          <w:color w:val="000000"/>
        </w:rPr>
        <w:t>более оптимальным</w:t>
      </w:r>
      <w:proofErr w:type="gramEnd"/>
      <w:r>
        <w:rPr>
          <w:rFonts w:ascii="Tms Rmn" w:hAnsi="Tms Rmn"/>
          <w:color w:val="000000"/>
        </w:rPr>
        <w:t xml:space="preserve"> и комфортным.</w:t>
      </w:r>
    </w:p>
    <w:p w:rsidR="00545C3E" w:rsidRDefault="00545C3E" w:rsidP="00545C3E">
      <w:pPr>
        <w:pStyle w:val="a4"/>
        <w:spacing w:after="0"/>
      </w:pPr>
    </w:p>
    <w:p w:rsidR="00545C3E" w:rsidRDefault="00545C3E" w:rsidP="00545C3E">
      <w:pPr>
        <w:pStyle w:val="a4"/>
        <w:spacing w:before="102" w:beforeAutospacing="0" w:after="0"/>
        <w:ind w:left="5387" w:hanging="142"/>
        <w:jc w:val="right"/>
      </w:pPr>
      <w:r>
        <w:rPr>
          <w:color w:val="000000"/>
          <w:sz w:val="27"/>
          <w:szCs w:val="27"/>
        </w:rPr>
        <w:t xml:space="preserve">Евгения </w:t>
      </w:r>
      <w:proofErr w:type="spellStart"/>
      <w:r>
        <w:rPr>
          <w:color w:val="000000"/>
          <w:sz w:val="27"/>
          <w:szCs w:val="27"/>
        </w:rPr>
        <w:t>Домановская</w:t>
      </w:r>
      <w:proofErr w:type="spellEnd"/>
    </w:p>
    <w:p w:rsidR="00545C3E" w:rsidRDefault="00545C3E" w:rsidP="00545C3E">
      <w:pPr>
        <w:pStyle w:val="a4"/>
        <w:spacing w:before="102" w:beforeAutospacing="0" w:after="0"/>
        <w:ind w:left="5387" w:hanging="142"/>
        <w:jc w:val="right"/>
      </w:pPr>
      <w:r>
        <w:rPr>
          <w:rFonts w:ascii="Tms Rmn" w:hAnsi="Tms Rmn"/>
          <w:color w:val="000000"/>
        </w:rPr>
        <w:t xml:space="preserve">заместитель начальника Управления ПФР в </w:t>
      </w:r>
      <w:proofErr w:type="spellStart"/>
      <w:r>
        <w:rPr>
          <w:rFonts w:ascii="Tms Rmn" w:hAnsi="Tms Rmn"/>
          <w:color w:val="000000"/>
        </w:rPr>
        <w:t>Киришском</w:t>
      </w:r>
      <w:proofErr w:type="spellEnd"/>
      <w:r>
        <w:rPr>
          <w:rFonts w:ascii="Tms Rmn" w:hAnsi="Tms Rmn"/>
          <w:color w:val="000000"/>
        </w:rPr>
        <w:t xml:space="preserve"> районе (межрайонного)</w:t>
      </w:r>
    </w:p>
    <w:p w:rsidR="00000000" w:rsidRDefault="00545C3E"/>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5C3E"/>
    <w:rsid w:val="00545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5C3E"/>
    <w:rPr>
      <w:color w:val="000080"/>
      <w:u w:val="single"/>
    </w:rPr>
  </w:style>
  <w:style w:type="paragraph" w:styleId="a4">
    <w:name w:val="Normal (Web)"/>
    <w:basedOn w:val="a"/>
    <w:uiPriority w:val="99"/>
    <w:semiHidden/>
    <w:unhideWhenUsed/>
    <w:rsid w:val="00545C3E"/>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54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pfrf.ru/).&#1054;&#1089;&#1086;&#1073;&#1077;&#1085;&#1085;&#1086;" TargetMode="External"/><Relationship Id="rId5" Type="http://schemas.openxmlformats.org/officeDocument/2006/relationships/hyperlink" Target="https://es.pfrf.ru/).&#1054;&#1089;&#1086;&#1073;&#1077;&#1085;&#1085;&#1086;" TargetMode="External"/><Relationship Id="rId4" Type="http://schemas.openxmlformats.org/officeDocument/2006/relationships/hyperlink" Target="https://es.pfrf.ru/).&#1054;&#1089;&#1086;&#1073;&#1077;&#1085;&#1085;&#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057KonopasevichMN</dc:creator>
  <cp:keywords/>
  <dc:description/>
  <cp:lastModifiedBy>057KonopasevichMN</cp:lastModifiedBy>
  <cp:revision>2</cp:revision>
  <dcterms:created xsi:type="dcterms:W3CDTF">2019-07-23T06:10:00Z</dcterms:created>
  <dcterms:modified xsi:type="dcterms:W3CDTF">2019-07-23T06:10:00Z</dcterms:modified>
</cp:coreProperties>
</file>