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B6" w:rsidRDefault="0070353A" w:rsidP="007035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0353A">
        <w:rPr>
          <w:rFonts w:ascii="Times New Roman" w:hAnsi="Times New Roman" w:cs="Times New Roman"/>
          <w:sz w:val="28"/>
          <w:szCs w:val="28"/>
        </w:rPr>
        <w:t>Тосненская</w:t>
      </w:r>
      <w:proofErr w:type="spellEnd"/>
      <w:r w:rsidRPr="0070353A">
        <w:rPr>
          <w:rFonts w:ascii="Times New Roman" w:hAnsi="Times New Roman" w:cs="Times New Roman"/>
          <w:sz w:val="28"/>
          <w:szCs w:val="28"/>
        </w:rPr>
        <w:t xml:space="preserve"> городская прокуратура разъясняет</w:t>
      </w:r>
    </w:p>
    <w:p w:rsidR="0070353A" w:rsidRPr="0070353A" w:rsidRDefault="0070353A" w:rsidP="007035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353A" w:rsidRPr="0070353A" w:rsidRDefault="0070353A" w:rsidP="0070353A">
      <w:pPr>
        <w:pStyle w:val="a4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70353A">
        <w:rPr>
          <w:rFonts w:ascii="Times New Roman" w:hAnsi="Times New Roman" w:cs="Times New Roman"/>
          <w:color w:val="333333"/>
          <w:sz w:val="28"/>
          <w:szCs w:val="28"/>
        </w:rPr>
        <w:t xml:space="preserve">В Федеральный закон от 22.04.1996 № 39-ФЗ «О рынке ценных бумаг» внесены изменения, закрепляющие порядок предоставления информации по запросам, направляемым в ходе </w:t>
      </w:r>
      <w:proofErr w:type="spellStart"/>
      <w:r w:rsidRPr="0070353A">
        <w:rPr>
          <w:rFonts w:ascii="Times New Roman" w:hAnsi="Times New Roman" w:cs="Times New Roman"/>
          <w:color w:val="333333"/>
          <w:sz w:val="28"/>
          <w:szCs w:val="28"/>
        </w:rPr>
        <w:t>антикоррупционных</w:t>
      </w:r>
      <w:proofErr w:type="spellEnd"/>
      <w:r w:rsidRPr="0070353A">
        <w:rPr>
          <w:rFonts w:ascii="Times New Roman" w:hAnsi="Times New Roman" w:cs="Times New Roman"/>
          <w:color w:val="333333"/>
          <w:sz w:val="28"/>
          <w:szCs w:val="28"/>
        </w:rPr>
        <w:t xml:space="preserve"> проверок.</w:t>
      </w:r>
    </w:p>
    <w:p w:rsidR="0070353A" w:rsidRPr="0070353A" w:rsidRDefault="0070353A" w:rsidP="0070353A">
      <w:pPr>
        <w:pStyle w:val="a4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proofErr w:type="gramStart"/>
      <w:r w:rsidRPr="0070353A">
        <w:rPr>
          <w:rFonts w:ascii="Times New Roman" w:hAnsi="Times New Roman" w:cs="Times New Roman"/>
          <w:color w:val="333333"/>
          <w:sz w:val="28"/>
          <w:szCs w:val="28"/>
        </w:rPr>
        <w:t>Держатели реестра и депозитарии обязаны предоставлять в объеме, предусмотренном указом Президента Российской Федерации, сведения о ценных бумагах должностным лицам, перечень которых определяется Президентом Российской Федерации, по их запросам, направленным при проведении в соответствии с законодательством Российской Федерации о противодействии коррупции проверки достоверности и полноты сведений о доходах, расходах, об имуществе и обязательствах имущественного характера, соблюдения ограничений и запретов, требований о</w:t>
      </w:r>
      <w:proofErr w:type="gramEnd"/>
      <w:r w:rsidRPr="0070353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0353A">
        <w:rPr>
          <w:rFonts w:ascii="Times New Roman" w:hAnsi="Times New Roman" w:cs="Times New Roman"/>
          <w:color w:val="333333"/>
          <w:sz w:val="28"/>
          <w:szCs w:val="28"/>
        </w:rPr>
        <w:t>предотвращении или об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коррупции», другими федеральными законами в целях противодействия коррупции, при наличии у соответствующих держателей реестра и депозитариев запрашиваемых сведений в отношении граждан, претендующих на замещение:</w:t>
      </w:r>
      <w:proofErr w:type="gramEnd"/>
    </w:p>
    <w:p w:rsidR="0070353A" w:rsidRPr="0070353A" w:rsidRDefault="0070353A" w:rsidP="0070353A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70353A">
        <w:rPr>
          <w:rFonts w:ascii="Times New Roman" w:hAnsi="Times New Roman" w:cs="Times New Roman"/>
          <w:color w:val="333333"/>
          <w:sz w:val="28"/>
          <w:szCs w:val="28"/>
        </w:rPr>
        <w:t>— государственных должностей Российской Федерации; субъектов Российской Федерации, муниципальных должностей, федеральной государственной службы, должностей государственной гражданской службы субъектов Российской Федерации, должностей муниципальной службы;</w:t>
      </w:r>
    </w:p>
    <w:p w:rsidR="0070353A" w:rsidRPr="0070353A" w:rsidRDefault="0070353A" w:rsidP="0070353A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70353A">
        <w:rPr>
          <w:rFonts w:ascii="Times New Roman" w:hAnsi="Times New Roman" w:cs="Times New Roman"/>
          <w:color w:val="333333"/>
          <w:sz w:val="28"/>
          <w:szCs w:val="28"/>
        </w:rPr>
        <w:t>— членов Совета директоров Банка России, должностей в Банке России, включенных в перечень, утвержденный Советом директоров Банка России;</w:t>
      </w:r>
    </w:p>
    <w:p w:rsidR="0070353A" w:rsidRPr="0070353A" w:rsidRDefault="0070353A" w:rsidP="0070353A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70353A">
        <w:rPr>
          <w:rFonts w:ascii="Times New Roman" w:hAnsi="Times New Roman" w:cs="Times New Roman"/>
          <w:color w:val="333333"/>
          <w:sz w:val="28"/>
          <w:szCs w:val="28"/>
        </w:rPr>
        <w:t> — главного финансового уполномоченного и финансовых уполномоченных в сферах финансовых услуг, руководителя службы обеспечения деятельности финансового уполномоченного;</w:t>
      </w:r>
    </w:p>
    <w:p w:rsidR="0070353A" w:rsidRPr="0070353A" w:rsidRDefault="0070353A" w:rsidP="0070353A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proofErr w:type="gramStart"/>
      <w:r w:rsidRPr="0070353A">
        <w:rPr>
          <w:rFonts w:ascii="Times New Roman" w:hAnsi="Times New Roman" w:cs="Times New Roman"/>
          <w:color w:val="333333"/>
          <w:sz w:val="28"/>
          <w:szCs w:val="28"/>
        </w:rPr>
        <w:t>— в государственных внебюджетных фондах, государственных корпорациях (компаниях), иных организациях, созданных Российской Федерацией на основании федеральных законов, публично-правовых компаниях, назначение на которые и освобождение от которых осуществляются Президентом Российской Федерации или Правительством Российской Федерации, либо должностей, включенных в перечни, установленные нормативными правовыми актами Российской Федерации и нормативными правовыми актами этих фондов, локальными нормативными актами таких корпораций (компаний), организаций, публично-правовых компаний;</w:t>
      </w:r>
      <w:proofErr w:type="gramEnd"/>
    </w:p>
    <w:p w:rsidR="0070353A" w:rsidRPr="0070353A" w:rsidRDefault="0070353A" w:rsidP="0070353A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70353A">
        <w:rPr>
          <w:rFonts w:ascii="Times New Roman" w:hAnsi="Times New Roman" w:cs="Times New Roman"/>
          <w:color w:val="333333"/>
          <w:sz w:val="28"/>
          <w:szCs w:val="28"/>
        </w:rPr>
        <w:t>— руководителей государственных (муниципальных) учреждений;</w:t>
      </w:r>
    </w:p>
    <w:p w:rsidR="0070353A" w:rsidRPr="0070353A" w:rsidRDefault="0070353A" w:rsidP="0070353A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70353A">
        <w:rPr>
          <w:rFonts w:ascii="Times New Roman" w:hAnsi="Times New Roman" w:cs="Times New Roman"/>
          <w:color w:val="333333"/>
          <w:sz w:val="28"/>
          <w:szCs w:val="28"/>
        </w:rPr>
        <w:t>—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70353A" w:rsidRPr="0070353A" w:rsidRDefault="0070353A" w:rsidP="0070353A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70353A">
        <w:rPr>
          <w:rFonts w:ascii="Times New Roman" w:hAnsi="Times New Roman" w:cs="Times New Roman"/>
          <w:color w:val="333333"/>
          <w:sz w:val="28"/>
          <w:szCs w:val="28"/>
        </w:rPr>
        <w:t>— атамана Всероссийского казачьего общества;</w:t>
      </w:r>
    </w:p>
    <w:p w:rsidR="0070353A" w:rsidRPr="0070353A" w:rsidRDefault="0070353A" w:rsidP="0070353A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70353A">
        <w:rPr>
          <w:rFonts w:ascii="Times New Roman" w:hAnsi="Times New Roman" w:cs="Times New Roman"/>
          <w:color w:val="333333"/>
          <w:sz w:val="28"/>
          <w:szCs w:val="28"/>
        </w:rPr>
        <w:lastRenderedPageBreak/>
        <w:t> — государственных гражданских служащих Российской Федерации и граждан, претендующих на включение в федеральный кадровый резерв на государственной гражданской службе Российской Федерации и др.;</w:t>
      </w:r>
    </w:p>
    <w:p w:rsidR="0070353A" w:rsidRPr="0070353A" w:rsidRDefault="0070353A" w:rsidP="0070353A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70353A">
        <w:rPr>
          <w:rFonts w:ascii="Times New Roman" w:hAnsi="Times New Roman" w:cs="Times New Roman"/>
          <w:color w:val="333333"/>
          <w:sz w:val="28"/>
          <w:szCs w:val="28"/>
        </w:rPr>
        <w:t>  — супруг (супругов) и несовершеннолетних детей указанных граждан и должностных лиц.</w:t>
      </w:r>
    </w:p>
    <w:p w:rsidR="0070353A" w:rsidRPr="0070353A" w:rsidRDefault="0070353A" w:rsidP="0070353A">
      <w:pPr>
        <w:pStyle w:val="a4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70353A">
        <w:rPr>
          <w:rFonts w:ascii="Times New Roman" w:hAnsi="Times New Roman" w:cs="Times New Roman"/>
          <w:color w:val="333333"/>
          <w:sz w:val="28"/>
          <w:szCs w:val="28"/>
        </w:rPr>
        <w:t>Изменения вступают в законную силу с 28.06.2025.</w:t>
      </w:r>
    </w:p>
    <w:p w:rsidR="0070353A" w:rsidRDefault="0070353A" w:rsidP="0070353A">
      <w:pPr>
        <w:jc w:val="center"/>
      </w:pPr>
    </w:p>
    <w:sectPr w:rsidR="0070353A" w:rsidSect="0030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53A"/>
    <w:rsid w:val="003061B6"/>
    <w:rsid w:val="0070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35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2025-04-07T06:11:00Z</dcterms:created>
  <dcterms:modified xsi:type="dcterms:W3CDTF">2025-04-07T06:12:00Z</dcterms:modified>
</cp:coreProperties>
</file>