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86" w:rsidRPr="0079627D" w:rsidRDefault="001857E4" w:rsidP="007E60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Назначение</w:t>
      </w:r>
      <w:r w:rsidR="007E6086" w:rsidRPr="00796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пенсии зависит </w:t>
      </w:r>
      <w:r w:rsidR="00796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многих фа</w:t>
      </w:r>
      <w:r w:rsidR="00141778" w:rsidRPr="00796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кторов</w:t>
      </w:r>
    </w:p>
    <w:p w:rsidR="007E6086" w:rsidRPr="0079627D" w:rsidRDefault="007E6086" w:rsidP="007E60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Начиная с 2024 г. для назначения страховой пенсии по старости, необходимо иметь 15 лет страхового стажа и не менее 30 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баллов 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>индивидуальн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коэффициент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E6086" w:rsidRPr="0079627D" w:rsidRDefault="007E6086" w:rsidP="007E60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переходного периода в 2019 году для назначения пенсии требуется 10 лет страхового стажа и 16,2 пенсионных балла. </w:t>
      </w:r>
    </w:p>
    <w:p w:rsidR="00141778" w:rsidRPr="0079627D" w:rsidRDefault="007E6086" w:rsidP="007E60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Для расчета пенсии принимается 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>официальный доход, который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учитыва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>тся на индивидуальном лицевом счете гражданина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6086" w:rsidRPr="0079627D" w:rsidRDefault="007E6086" w:rsidP="007E60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К сожалению, ежегодно количество отказов в назначении пенсии растет. Основная причина – это отсутствие права на страховую пенсию по старости, 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>по причине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отсутствия требуемого стажа или наличия необходим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>ых балов.</w:t>
      </w:r>
    </w:p>
    <w:p w:rsidR="007E6086" w:rsidRPr="0079627D" w:rsidRDefault="007E6086" w:rsidP="007E60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Гражданам, 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>которы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отсутствует 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установление 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>пенсии по старости, может быть установлена только социальная пенсия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>, которая назначается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на 5 лет 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позднее 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>установленного пенсионного возраста.</w:t>
      </w:r>
    </w:p>
    <w:p w:rsidR="00096ACB" w:rsidRPr="0079627D" w:rsidRDefault="007E6086" w:rsidP="007E60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Процесс назначения пенсии начинается с оценки представленных гражданином документов, подтверждающих его стаж, 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с 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>вредны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>условиями труда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, оценки заработной платы и сведений индивидуального лицевого счета застрахованного лица. </w:t>
      </w:r>
    </w:p>
    <w:p w:rsidR="007E6086" w:rsidRPr="0079627D" w:rsidRDefault="00141778" w:rsidP="001417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E6086"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плаченные страховые взносы 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>можно проверить</w:t>
      </w:r>
      <w:r w:rsidR="007E6086"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1857E4">
        <w:rPr>
          <w:rFonts w:ascii="Times New Roman" w:hAnsi="Times New Roman" w:cs="Times New Roman"/>
          <w:color w:val="000000"/>
          <w:sz w:val="24"/>
          <w:szCs w:val="24"/>
        </w:rPr>
        <w:t xml:space="preserve">а индивидуальном лицевом счете 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E6086" w:rsidRPr="0079627D">
        <w:rPr>
          <w:rFonts w:ascii="Times New Roman" w:hAnsi="Times New Roman" w:cs="Times New Roman"/>
          <w:color w:val="000000"/>
          <w:sz w:val="24"/>
          <w:szCs w:val="24"/>
        </w:rPr>
        <w:t>«Личн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E6086"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кабинет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E6086"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гражданина» </w:t>
      </w:r>
      <w:hyperlink r:id="rId4" w:history="1">
        <w:r w:rsidR="007E6086" w:rsidRPr="0079627D">
          <w:rPr>
            <w:rFonts w:ascii="Times New Roman" w:hAnsi="Times New Roman" w:cs="Times New Roman"/>
            <w:color w:val="0000FF"/>
            <w:sz w:val="24"/>
            <w:szCs w:val="24"/>
          </w:rPr>
          <w:t>www.es.pfrf.ru</w:t>
        </w:r>
      </w:hyperlink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или на </w:t>
      </w:r>
      <w:r w:rsidR="007E6086" w:rsidRPr="0079627D">
        <w:rPr>
          <w:rFonts w:ascii="Times New Roman" w:hAnsi="Times New Roman" w:cs="Times New Roman"/>
          <w:color w:val="000000"/>
          <w:sz w:val="24"/>
          <w:szCs w:val="24"/>
        </w:rPr>
        <w:t>Един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E6086"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E6086"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 </w:t>
      </w:r>
      <w:hyperlink r:id="rId5" w:history="1">
        <w:r w:rsidR="007E6086" w:rsidRPr="0079627D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="007E6086" w:rsidRPr="007962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6086" w:rsidRPr="0079627D" w:rsidRDefault="007E6086" w:rsidP="007E60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>Кроме того, сведения о состоянии индивидуального лицевого счета можно получить в Управлении Пенсионного фонда или в МФЦ при личном обращении.</w:t>
      </w:r>
    </w:p>
    <w:p w:rsidR="007E6086" w:rsidRPr="0079627D" w:rsidRDefault="007E6086" w:rsidP="007E60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>В большинстве случаев при оценке выявляют</w:t>
      </w:r>
      <w:r w:rsidR="00D84508" w:rsidRPr="0079627D">
        <w:rPr>
          <w:rFonts w:ascii="Times New Roman" w:hAnsi="Times New Roman" w:cs="Times New Roman"/>
          <w:color w:val="000000"/>
          <w:sz w:val="24"/>
          <w:szCs w:val="24"/>
        </w:rPr>
        <w:t>ся несоответствия в документах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4508"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требующи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сбора и представления дополнительных 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подтверждающих 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>документов.</w:t>
      </w:r>
    </w:p>
    <w:p w:rsidR="007E6086" w:rsidRPr="0079627D" w:rsidRDefault="007E6086" w:rsidP="007E60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>Чтобы избежать проблем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с 2015 года законодательно закреплено право граждан </w:t>
      </w:r>
      <w:proofErr w:type="gramStart"/>
      <w:r w:rsidRPr="0079627D">
        <w:rPr>
          <w:rFonts w:ascii="Times New Roman" w:hAnsi="Times New Roman" w:cs="Times New Roman"/>
          <w:color w:val="000000"/>
          <w:sz w:val="24"/>
          <w:szCs w:val="24"/>
        </w:rPr>
        <w:t>обращаться</w:t>
      </w:r>
      <w:proofErr w:type="gramEnd"/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за назначением пенсии через своего работодателя</w:t>
      </w:r>
      <w:r w:rsidR="00141778" w:rsidRPr="007962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заключается соглашение</w:t>
      </w:r>
      <w:r w:rsidR="001857E4">
        <w:rPr>
          <w:rFonts w:ascii="Times New Roman" w:hAnsi="Times New Roman" w:cs="Times New Roman"/>
          <w:color w:val="000000"/>
          <w:sz w:val="24"/>
          <w:szCs w:val="24"/>
        </w:rPr>
        <w:t xml:space="preserve"> между Управлением ПФР и предприятием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27D" w:rsidRPr="007962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>б электронном информационном взаимодействии по заблаговременной подготовке документов, необходимых для назначения пенсии</w:t>
      </w:r>
      <w:r w:rsidR="0079627D" w:rsidRPr="007962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6086" w:rsidRPr="0079627D" w:rsidRDefault="007E6086" w:rsidP="00D84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1857E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месяцев 2019 года </w:t>
      </w:r>
      <w:r w:rsidR="0079627D" w:rsidRPr="0079627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</w:t>
      </w:r>
      <w:r w:rsidR="0079627D" w:rsidRPr="0079627D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>, поступивши</w:t>
      </w:r>
      <w:r w:rsidR="0079627D" w:rsidRPr="0079627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79627D" w:rsidRPr="0079627D">
        <w:rPr>
          <w:rFonts w:ascii="Times New Roman" w:hAnsi="Times New Roman" w:cs="Times New Roman"/>
          <w:color w:val="000000"/>
          <w:sz w:val="24"/>
          <w:szCs w:val="24"/>
        </w:rPr>
        <w:t>работодателей</w:t>
      </w:r>
      <w:r w:rsidR="001857E4">
        <w:rPr>
          <w:rFonts w:ascii="Times New Roman" w:hAnsi="Times New Roman" w:cs="Times New Roman"/>
          <w:color w:val="000000"/>
          <w:sz w:val="24"/>
          <w:szCs w:val="24"/>
        </w:rPr>
        <w:t>, назначено только 36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% пенсий.</w:t>
      </w:r>
      <w:r w:rsidR="00D84508"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="0079627D" w:rsidRPr="0079627D"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поймут важность информационного обмена с Управлениями ПФР, они облегчат своим работникам процесс назначения пенсии.</w:t>
      </w:r>
    </w:p>
    <w:p w:rsidR="0079627D" w:rsidRDefault="0079627D" w:rsidP="00D84508">
      <w:pPr>
        <w:pStyle w:val="a3"/>
        <w:spacing w:before="102" w:beforeAutospacing="0" w:after="0"/>
        <w:ind w:left="5387" w:hanging="142"/>
        <w:jc w:val="right"/>
        <w:rPr>
          <w:color w:val="000000"/>
        </w:rPr>
      </w:pPr>
    </w:p>
    <w:p w:rsidR="00D84508" w:rsidRPr="0079627D" w:rsidRDefault="00D84508" w:rsidP="00D84508">
      <w:pPr>
        <w:pStyle w:val="a3"/>
        <w:spacing w:before="102" w:beforeAutospacing="0" w:after="0"/>
        <w:ind w:left="5387" w:hanging="142"/>
        <w:jc w:val="right"/>
      </w:pPr>
      <w:r w:rsidRPr="0079627D">
        <w:rPr>
          <w:color w:val="000000"/>
        </w:rPr>
        <w:t>Галина Емельянова</w:t>
      </w:r>
      <w:r w:rsidR="0079627D" w:rsidRPr="0079627D">
        <w:rPr>
          <w:color w:val="000000"/>
        </w:rPr>
        <w:t>,</w:t>
      </w:r>
    </w:p>
    <w:p w:rsidR="00D84508" w:rsidRPr="0079627D" w:rsidRDefault="00D84508" w:rsidP="0079627D">
      <w:pPr>
        <w:pStyle w:val="a3"/>
        <w:spacing w:before="102" w:beforeAutospacing="0" w:after="0"/>
        <w:ind w:left="5387" w:hanging="142"/>
        <w:jc w:val="right"/>
        <w:rPr>
          <w:color w:val="000000"/>
        </w:rPr>
      </w:pPr>
      <w:r w:rsidRPr="0079627D">
        <w:rPr>
          <w:color w:val="000000"/>
        </w:rPr>
        <w:t xml:space="preserve">начальник Управления ПФР </w:t>
      </w:r>
    </w:p>
    <w:p w:rsidR="00D84508" w:rsidRPr="0079627D" w:rsidRDefault="00D84508" w:rsidP="00D8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Оформление пенсии зависит не только от вас</w:t>
      </w:r>
    </w:p>
    <w:p w:rsidR="00D84508" w:rsidRPr="0079627D" w:rsidRDefault="00D84508" w:rsidP="00D8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>Содержание новости</w:t>
      </w:r>
    </w:p>
    <w:p w:rsidR="00D84508" w:rsidRPr="0079627D" w:rsidRDefault="00D84508" w:rsidP="00D845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>Начиная с 2024 г. и последующие годы, для того чтобы гражданин имел право на страховую пенсию по старости, ему необходимо иметь 15 лет страхового стажа и не менее 30 индивидуальных пенсионных коэффициентов. С учетом переходного периода в 2019 году для назначения пенсии требуется 10 лет страхового стажа и 16,2 пенсионных балла. Для расчета размера будущей пенсии принимается только официальный доход, а точнее – начисленные страховые взносы на обязательное пенсионное страхование, которые учитываются на индивидуальном лицевом счете гражданина, преобразованные в пенсионные баллы. Если гражданин работает неофициально, ему не удастся накопить необходимое количество баллов. Кроме того, его стаж не будет зафиксирован на индивидуальном лицевом счете.</w:t>
      </w:r>
    </w:p>
    <w:p w:rsidR="00D84508" w:rsidRPr="0079627D" w:rsidRDefault="00D84508" w:rsidP="00D845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>К сожалению, ежегодно количество отказов в назначении пенсии растет. Основная причина – это отсутствие права на страховую пенсию по старости, из-за отсутствия требуемого общего или специального стажа и (или) наличия необходимой величины индивидуального пенсионного коэффициента.</w:t>
      </w:r>
    </w:p>
    <w:p w:rsidR="00D84508" w:rsidRPr="0079627D" w:rsidRDefault="00D84508" w:rsidP="00D845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>Гражданам, которые не имеют право на установление пенсии по старости, может быть установлена только социальная пенсия. При этом право на пенсию у данных лиц возникает на 5 лет позже общеустановленного пенсионного возраста.</w:t>
      </w:r>
    </w:p>
    <w:p w:rsidR="00D84508" w:rsidRPr="0079627D" w:rsidRDefault="00D84508" w:rsidP="00D845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>Процесс назначения пенсии (определение права на пенсию и ее размер) начинается с оценки представленных гражданином документов, подтверждающих его стаж, стаж на вредных или тяжелых видах работ, оценки заработной платы и сведений индивидуального лицевого счета застрахованного лица. Если к этому не готовиться заранее, этот процесс может занять много времени.</w:t>
      </w:r>
    </w:p>
    <w:p w:rsidR="00D84508" w:rsidRPr="0079627D" w:rsidRDefault="00D84508" w:rsidP="00D845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Все уплаченные страховые взносы отражаются на индивидуальном лицевом счете, который можно проверить </w:t>
      </w:r>
      <w:proofErr w:type="gramStart"/>
      <w:r w:rsidRPr="0079627D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7962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4508" w:rsidRPr="0079627D" w:rsidRDefault="00D84508" w:rsidP="00D845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>«Личный кабинет гражданина» </w:t>
      </w:r>
      <w:hyperlink r:id="rId6" w:history="1">
        <w:r w:rsidRPr="0079627D">
          <w:rPr>
            <w:rFonts w:ascii="Times New Roman" w:hAnsi="Times New Roman" w:cs="Times New Roman"/>
            <w:color w:val="0000FF"/>
            <w:sz w:val="24"/>
            <w:szCs w:val="24"/>
          </w:rPr>
          <w:t>www.es.pfrf.ru</w:t>
        </w:r>
      </w:hyperlink>
      <w:r w:rsidRPr="007962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4508" w:rsidRPr="0079627D" w:rsidRDefault="00D84508" w:rsidP="00D845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 </w:t>
      </w:r>
      <w:hyperlink r:id="rId7" w:history="1">
        <w:r w:rsidRPr="0079627D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7962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4508" w:rsidRPr="0079627D" w:rsidRDefault="00D84508" w:rsidP="00D845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>Кроме того, сведения о состоянии индивидуального лицевого счета можно получить в территориальном органе Пенсионного фонда или в МФЦ при личном обращении.</w:t>
      </w:r>
    </w:p>
    <w:p w:rsidR="00D84508" w:rsidRPr="0079627D" w:rsidRDefault="00D84508" w:rsidP="00D845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>В большинстве случаев при оценке выявляются несоответствия в документах, влияющие на определение права на пенсию и на ее размер и требующие сбора и предоставления дополнительных документов.</w:t>
      </w:r>
    </w:p>
    <w:p w:rsidR="00D84508" w:rsidRPr="0079627D" w:rsidRDefault="00D84508" w:rsidP="00D845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Чтобы избежать многих проблем, с 2015 года законодательно закреплено право граждан </w:t>
      </w:r>
      <w:proofErr w:type="gramStart"/>
      <w:r w:rsidRPr="0079627D">
        <w:rPr>
          <w:rFonts w:ascii="Times New Roman" w:hAnsi="Times New Roman" w:cs="Times New Roman"/>
          <w:color w:val="000000"/>
          <w:sz w:val="24"/>
          <w:szCs w:val="24"/>
        </w:rPr>
        <w:t>обращаться</w:t>
      </w:r>
      <w:proofErr w:type="gramEnd"/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за назначением пенсии дистанционно через своего работодателя, не посещая офис Пенсионного фонда. Для реализации этого права заключается дополнительное соглашение «Об электронном информационном взаимодействии по заблаговременной подготовке документов, необходимых для назначения пенсии», к действующему соглашению «Об обмене электронными документами в системе электронного документооборота ПФР по телекоммуникационным каналам связи» в рамках предоставления отчетности работодателем.</w:t>
      </w:r>
    </w:p>
    <w:p w:rsidR="00D84508" w:rsidRPr="0079627D" w:rsidRDefault="00D84508" w:rsidP="00D845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>Но не все понимают важность такого обмена информацией. За 5 месяцев 2019 года с учетом документов, поступивших от страхователей, назначено только 12 % пенсий.</w:t>
      </w:r>
    </w:p>
    <w:p w:rsidR="00D84508" w:rsidRPr="0079627D" w:rsidRDefault="00D84508" w:rsidP="00D845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Переход человека на новую ступень своего жизненного пути – выход на пенсию – волнительный, и ПФР стремится сделать этот переход менее болезненным, используя в работе различные способы и методы. Если работодатели поймут всю важность информационного обмена с Управлениями ПФР, они тем самым облегчат своим работникам процесс назначения пенсии.</w:t>
      </w:r>
    </w:p>
    <w:p w:rsidR="00D84508" w:rsidRPr="0079627D" w:rsidRDefault="00D84508" w:rsidP="00D8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508" w:rsidRPr="0079627D" w:rsidRDefault="00D84508" w:rsidP="00D8450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627D">
        <w:rPr>
          <w:rFonts w:ascii="Times New Roman" w:hAnsi="Times New Roman" w:cs="Times New Roman"/>
          <w:color w:val="000000"/>
          <w:sz w:val="24"/>
          <w:szCs w:val="24"/>
        </w:rPr>
        <w:t>С Уважением, отдел по взаимодействию со СМИ ОПФР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br/>
        <w:t>Саватеева Анна Александровна</w:t>
      </w:r>
      <w:r w:rsidRPr="0079627D">
        <w:rPr>
          <w:rFonts w:ascii="Times New Roman" w:hAnsi="Times New Roman" w:cs="Times New Roman"/>
          <w:color w:val="000000"/>
          <w:sz w:val="24"/>
          <w:szCs w:val="24"/>
        </w:rPr>
        <w:br/>
        <w:t>м</w:t>
      </w:r>
      <w:proofErr w:type="gramStart"/>
      <w:r w:rsidRPr="0079627D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79627D">
        <w:rPr>
          <w:rFonts w:ascii="Times New Roman" w:hAnsi="Times New Roman" w:cs="Times New Roman"/>
          <w:color w:val="000000"/>
          <w:sz w:val="24"/>
          <w:szCs w:val="24"/>
        </w:rPr>
        <w:t xml:space="preserve"> 20-29, тел. (812) 292-85-99.</w:t>
      </w:r>
    </w:p>
    <w:p w:rsidR="00D84508" w:rsidRPr="0079627D" w:rsidRDefault="00D84508" w:rsidP="00D84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508" w:rsidRPr="0079627D" w:rsidRDefault="00D84508" w:rsidP="00D84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508" w:rsidRPr="0079627D" w:rsidRDefault="00D84508" w:rsidP="00D84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508" w:rsidRPr="0079627D" w:rsidRDefault="00D84508" w:rsidP="00D84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508" w:rsidRPr="0079627D" w:rsidRDefault="00D84508" w:rsidP="00D84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508" w:rsidRPr="0079627D" w:rsidRDefault="00D84508" w:rsidP="00D84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508" w:rsidRPr="0079627D" w:rsidRDefault="00D84508" w:rsidP="00D84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508" w:rsidRPr="0079627D" w:rsidRDefault="00D84508" w:rsidP="00D84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508" w:rsidRPr="0079627D" w:rsidRDefault="00D84508" w:rsidP="00D84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4508" w:rsidRPr="0079627D" w:rsidSect="007E6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E6086"/>
    <w:rsid w:val="00096ACB"/>
    <w:rsid w:val="00141778"/>
    <w:rsid w:val="001857E4"/>
    <w:rsid w:val="002C66C2"/>
    <w:rsid w:val="004B6734"/>
    <w:rsid w:val="0079627D"/>
    <w:rsid w:val="007E6086"/>
    <w:rsid w:val="00AB583E"/>
    <w:rsid w:val="00D527CC"/>
    <w:rsid w:val="00D8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84508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pfrf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es.pfrf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Мурина Людмила Юрьевна</cp:lastModifiedBy>
  <cp:revision>5</cp:revision>
  <cp:lastPrinted>2019-09-11T07:47:00Z</cp:lastPrinted>
  <dcterms:created xsi:type="dcterms:W3CDTF">2019-09-02T10:40:00Z</dcterms:created>
  <dcterms:modified xsi:type="dcterms:W3CDTF">2019-09-11T08:18:00Z</dcterms:modified>
</cp:coreProperties>
</file>