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376F04A" w:rsidR="00246797" w:rsidRPr="00C452E6"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w:t>
      </w:r>
      <w:r w:rsidR="00FC6011">
        <w:rPr>
          <w:rFonts w:ascii="Times New Roman" w:eastAsia="Times New Roman" w:hAnsi="Times New Roman" w:cs="Times New Roman"/>
          <w:b/>
          <w:sz w:val="32"/>
          <w:szCs w:val="32"/>
          <w:lang w:eastAsia="en-US"/>
        </w:rPr>
        <w:t>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5EA909D0" w:rsidR="00246797" w:rsidRPr="001E6044" w:rsidRDefault="00F91A19" w:rsidP="00425B9B">
            <w:pPr>
              <w:jc w:val="center"/>
              <w:rPr>
                <w:rFonts w:eastAsiaTheme="minorHAnsi"/>
                <w:b/>
                <w:sz w:val="28"/>
                <w:szCs w:val="28"/>
                <w:lang w:eastAsia="en-US"/>
              </w:rPr>
            </w:pPr>
            <w:r>
              <w:rPr>
                <w:rFonts w:eastAsiaTheme="minorHAnsi"/>
                <w:b/>
                <w:sz w:val="28"/>
                <w:szCs w:val="28"/>
                <w:lang w:eastAsia="en-US"/>
              </w:rPr>
              <w:t>15.08.2024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2DE438D" w:rsidR="00246797" w:rsidRPr="001E6044" w:rsidRDefault="00F91A19" w:rsidP="00425B9B">
            <w:pPr>
              <w:jc w:val="center"/>
              <w:rPr>
                <w:rFonts w:eastAsiaTheme="minorHAnsi"/>
                <w:b/>
                <w:sz w:val="28"/>
                <w:szCs w:val="28"/>
                <w:lang w:eastAsia="en-US"/>
              </w:rPr>
            </w:pPr>
            <w:r>
              <w:rPr>
                <w:rFonts w:eastAsiaTheme="minorHAnsi"/>
                <w:b/>
                <w:sz w:val="28"/>
                <w:szCs w:val="28"/>
                <w:lang w:eastAsia="en-US"/>
              </w:rPr>
              <w:t>460</w:t>
            </w:r>
          </w:p>
        </w:tc>
      </w:tr>
    </w:tbl>
    <w:p w14:paraId="77BA6BC6" w14:textId="064412C0" w:rsidR="00246797" w:rsidRPr="00995036" w:rsidRDefault="00246797" w:rsidP="00F25A70">
      <w:pPr>
        <w:widowControl w:val="0"/>
        <w:tabs>
          <w:tab w:val="left" w:pos="5103"/>
        </w:tabs>
        <w:autoSpaceDE w:val="0"/>
        <w:autoSpaceDN w:val="0"/>
        <w:adjustRightInd w:val="0"/>
        <w:spacing w:after="0" w:line="240" w:lineRule="auto"/>
        <w:ind w:right="5010"/>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995036">
        <w:rPr>
          <w:rFonts w:ascii="Times New Roman" w:eastAsia="Times New Roman" w:hAnsi="Times New Roman" w:cs="Times New Roman"/>
          <w:sz w:val="28"/>
          <w:szCs w:val="28"/>
        </w:rPr>
        <w:t>О</w:t>
      </w:r>
      <w:r w:rsidR="00410B30" w:rsidRPr="00995036">
        <w:rPr>
          <w:rFonts w:ascii="Times New Roman" w:eastAsia="Times New Roman" w:hAnsi="Times New Roman" w:cs="Times New Roman"/>
          <w:sz w:val="28"/>
          <w:szCs w:val="28"/>
        </w:rPr>
        <w:t xml:space="preserve"> внесении изменений в постановление </w:t>
      </w:r>
      <w:r w:rsidR="00F25A70">
        <w:rPr>
          <w:rFonts w:ascii="Times New Roman" w:eastAsia="Times New Roman" w:hAnsi="Times New Roman" w:cs="Times New Roman"/>
          <w:sz w:val="28"/>
          <w:szCs w:val="28"/>
        </w:rPr>
        <w:t xml:space="preserve">администрации </w:t>
      </w:r>
      <w:r w:rsidR="00410B30" w:rsidRPr="00995036">
        <w:rPr>
          <w:rFonts w:ascii="Times New Roman" w:eastAsia="Times New Roman" w:hAnsi="Times New Roman" w:cs="Times New Roman"/>
          <w:sz w:val="28"/>
          <w:szCs w:val="28"/>
        </w:rPr>
        <w:t>Ульяновского городского поселения Тосненского района Ленинградской области от 15.04.2024 №205 «О</w:t>
      </w:r>
      <w:r w:rsidRPr="00995036">
        <w:rPr>
          <w:rFonts w:ascii="Times New Roman" w:eastAsia="Times New Roman" w:hAnsi="Times New Roman" w:cs="Times New Roman"/>
          <w:sz w:val="28"/>
          <w:szCs w:val="28"/>
        </w:rPr>
        <w:t>б утверждении</w:t>
      </w:r>
      <w:r w:rsidR="00F25A70">
        <w:rPr>
          <w:rFonts w:ascii="Times New Roman" w:eastAsia="Times New Roman" w:hAnsi="Times New Roman" w:cs="Times New Roman"/>
          <w:sz w:val="28"/>
          <w:szCs w:val="28"/>
        </w:rPr>
        <w:t xml:space="preserve"> </w:t>
      </w:r>
      <w:r w:rsidRPr="00995036">
        <w:rPr>
          <w:rFonts w:ascii="Times New Roman" w:eastAsia="Times New Roman" w:hAnsi="Times New Roman" w:cs="Times New Roman"/>
          <w:sz w:val="28"/>
          <w:szCs w:val="28"/>
        </w:rPr>
        <w:t>административного регламента по предоставлению муниципальной услуги «</w:t>
      </w:r>
      <w:r w:rsidR="008638C0" w:rsidRPr="00995036">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95036">
        <w:rPr>
          <w:rFonts w:ascii="Times New Roman" w:eastAsia="Times New Roman" w:hAnsi="Times New Roman" w:cs="Times New Roman"/>
          <w:sz w:val="28"/>
          <w:szCs w:val="28"/>
        </w:rPr>
        <w:t>»</w:t>
      </w:r>
    </w:p>
    <w:p w14:paraId="46F5E368" w14:textId="77777777" w:rsidR="00246797" w:rsidRPr="00F25A70"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295F4B" w:rsidR="00425B9B" w:rsidRPr="008638C0" w:rsidRDefault="00410B30" w:rsidP="008A3DF6">
      <w:pPr>
        <w:numPr>
          <w:ilvl w:val="0"/>
          <w:numId w:val="37"/>
        </w:numPr>
        <w:shd w:val="clear" w:color="auto" w:fill="FFFFFF"/>
        <w:suppressAutoHyphens/>
        <w:spacing w:after="0" w:line="24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15.04.2024 №205</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00425B9B" w:rsidRPr="00425B9B">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8638C0" w:rsidRPr="008638C0">
        <w:rPr>
          <w:rFonts w:ascii="Times New Roman" w:eastAsia="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25B9B" w:rsidRPr="00425B9B">
        <w:rPr>
          <w:rFonts w:ascii="Times New Roman" w:hAnsi="Times New Roman" w:cs="Times New Roman"/>
          <w:sz w:val="28"/>
          <w:szCs w:val="28"/>
        </w:rPr>
        <w:t>»</w:t>
      </w:r>
      <w:r>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Pr>
          <w:rFonts w:ascii="Times New Roman" w:hAnsi="Times New Roman" w:cs="Times New Roman"/>
          <w:sz w:val="28"/>
          <w:szCs w:val="28"/>
        </w:rPr>
        <w:t xml:space="preserve"> </w:t>
      </w:r>
      <w:r w:rsidR="00425B9B" w:rsidRPr="00425B9B">
        <w:rPr>
          <w:rFonts w:ascii="Times New Roman" w:hAnsi="Times New Roman" w:cs="Times New Roman"/>
          <w:sz w:val="28"/>
          <w:szCs w:val="28"/>
        </w:rPr>
        <w:t>согласно приложени</w:t>
      </w:r>
      <w:r w:rsidR="00D240C7">
        <w:rPr>
          <w:rFonts w:ascii="Times New Roman" w:hAnsi="Times New Roman" w:cs="Times New Roman"/>
          <w:sz w:val="28"/>
          <w:szCs w:val="28"/>
        </w:rPr>
        <w:t>я</w:t>
      </w:r>
      <w:r w:rsidR="00425B9B" w:rsidRPr="00425B9B">
        <w:rPr>
          <w:rFonts w:ascii="Times New Roman" w:hAnsi="Times New Roman" w:cs="Times New Roman"/>
          <w:sz w:val="28"/>
          <w:szCs w:val="28"/>
        </w:rPr>
        <w:t xml:space="preserve"> к настоящему постановлению.</w:t>
      </w:r>
    </w:p>
    <w:p w14:paraId="4FBCF0E0" w14:textId="78150B7F" w:rsidR="00425B9B" w:rsidRPr="00425B9B" w:rsidRDefault="00425B9B" w:rsidP="008A3DF6">
      <w:pPr>
        <w:pStyle w:val="ab"/>
        <w:numPr>
          <w:ilvl w:val="0"/>
          <w:numId w:val="37"/>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4996D28F" w:rsidR="00425B9B" w:rsidRPr="00425B9B" w:rsidRDefault="00425B9B" w:rsidP="008A3DF6">
      <w:pPr>
        <w:pStyle w:val="ab"/>
        <w:numPr>
          <w:ilvl w:val="0"/>
          <w:numId w:val="37"/>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8A3DF6">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3A1C0E2F" w:rsidR="00425B9B" w:rsidRPr="00425B9B" w:rsidRDefault="00425B9B" w:rsidP="008A3DF6">
      <w:pPr>
        <w:pStyle w:val="ab"/>
        <w:numPr>
          <w:ilvl w:val="0"/>
          <w:numId w:val="37"/>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23AEB823" w14:textId="77777777" w:rsidR="00410B30" w:rsidRDefault="00410B30" w:rsidP="00425B9B">
      <w:pPr>
        <w:pStyle w:val="ab"/>
        <w:tabs>
          <w:tab w:val="left" w:pos="0"/>
        </w:tabs>
        <w:spacing w:after="0"/>
        <w:ind w:left="0"/>
        <w:rPr>
          <w:rFonts w:ascii="Times New Roman" w:hAnsi="Times New Roman" w:cs="Times New Roman"/>
          <w:sz w:val="28"/>
          <w:szCs w:val="28"/>
        </w:rPr>
      </w:pPr>
    </w:p>
    <w:p w14:paraId="288D4A50" w14:textId="0590282A" w:rsidR="00746450" w:rsidRPr="00746450" w:rsidRDefault="00410B30" w:rsidP="00425B9B">
      <w:pPr>
        <w:pStyle w:val="ab"/>
        <w:tabs>
          <w:tab w:val="left" w:pos="0"/>
        </w:tabs>
        <w:spacing w:after="0"/>
        <w:ind w:left="0"/>
        <w:rPr>
          <w:rFonts w:ascii="Times New Roman" w:hAnsi="Times New Roman" w:cs="Times New Roman"/>
          <w:sz w:val="28"/>
          <w:szCs w:val="28"/>
        </w:rPr>
        <w:sectPr w:rsidR="00746450" w:rsidRPr="0074645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 xml:space="preserve">Глава </w:t>
      </w:r>
      <w:r w:rsidR="00425B9B" w:rsidRPr="00425B9B">
        <w:rPr>
          <w:rFonts w:ascii="Times New Roman" w:hAnsi="Times New Roman" w:cs="Times New Roman"/>
          <w:sz w:val="28"/>
          <w:szCs w:val="28"/>
        </w:rPr>
        <w:t>администрации</w:t>
      </w:r>
      <w:r w:rsidR="00425B9B" w:rsidRPr="00425B9B">
        <w:rPr>
          <w:rFonts w:ascii="Times New Roman" w:hAnsi="Times New Roman" w:cs="Times New Roman"/>
          <w:sz w:val="28"/>
          <w:szCs w:val="28"/>
        </w:rPr>
        <w:tab/>
        <w:t xml:space="preserve">                                                                   </w:t>
      </w:r>
      <w:r>
        <w:rPr>
          <w:rFonts w:ascii="Times New Roman" w:hAnsi="Times New Roman" w:cs="Times New Roman"/>
          <w:sz w:val="28"/>
          <w:szCs w:val="28"/>
        </w:rPr>
        <w:t>К. И. Камалетдинов</w:t>
      </w:r>
      <w:r w:rsidR="00746450">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41D2A5F4" w:rsidR="00657BC1" w:rsidRDefault="00E96D62" w:rsidP="00E96D62">
      <w:pPr>
        <w:pStyle w:val="ConsPlusTitle"/>
        <w:jc w:val="center"/>
        <w:rPr>
          <w:b w:val="0"/>
          <w:sz w:val="28"/>
          <w:szCs w:val="28"/>
        </w:rPr>
      </w:pPr>
      <w:r>
        <w:rPr>
          <w:b w:val="0"/>
          <w:sz w:val="28"/>
          <w:szCs w:val="28"/>
        </w:rPr>
        <w:t xml:space="preserve">                                                                             </w:t>
      </w:r>
      <w:r w:rsidR="00746450">
        <w:rPr>
          <w:b w:val="0"/>
          <w:sz w:val="28"/>
          <w:szCs w:val="28"/>
        </w:rPr>
        <w:t xml:space="preserve">                            </w:t>
      </w:r>
      <w:r w:rsidR="00657BC1">
        <w:rPr>
          <w:b w:val="0"/>
          <w:sz w:val="28"/>
          <w:szCs w:val="28"/>
        </w:rPr>
        <w:t xml:space="preserve">от </w:t>
      </w:r>
      <w:r w:rsidR="00F91A19">
        <w:rPr>
          <w:b w:val="0"/>
          <w:sz w:val="28"/>
          <w:szCs w:val="28"/>
        </w:rPr>
        <w:t xml:space="preserve">15.08.2024   </w:t>
      </w:r>
      <w:r w:rsidR="00657BC1">
        <w:rPr>
          <w:b w:val="0"/>
          <w:sz w:val="28"/>
          <w:szCs w:val="28"/>
        </w:rPr>
        <w:t>№</w:t>
      </w:r>
      <w:r w:rsidR="00F91A19">
        <w:rPr>
          <w:b w:val="0"/>
          <w:sz w:val="28"/>
          <w:szCs w:val="28"/>
        </w:rPr>
        <w:t>460</w:t>
      </w:r>
      <w:r w:rsidR="001F19D5">
        <w:rPr>
          <w:b w:val="0"/>
          <w:sz w:val="28"/>
          <w:szCs w:val="28"/>
        </w:rPr>
        <w:t xml:space="preserve"> </w:t>
      </w:r>
    </w:p>
    <w:p w14:paraId="1678EB7C" w14:textId="37EEACEB" w:rsidR="008A3DF6" w:rsidRDefault="008A3DF6" w:rsidP="00657BC1">
      <w:pPr>
        <w:pStyle w:val="ConsPlusTitle"/>
        <w:jc w:val="right"/>
        <w:rPr>
          <w:b w:val="0"/>
          <w:sz w:val="28"/>
          <w:szCs w:val="28"/>
        </w:rPr>
      </w:pPr>
    </w:p>
    <w:p w14:paraId="5A6C880A" w14:textId="64180AD1" w:rsidR="008A3DF6" w:rsidRDefault="008A3DF6"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C74237A" w:rsidR="00AA3742" w:rsidRPr="008D5BEC" w:rsidRDefault="00FE54E6" w:rsidP="00AA3742">
      <w:pPr>
        <w:pStyle w:val="ConsPlusTitle"/>
        <w:jc w:val="center"/>
        <w:rPr>
          <w:sz w:val="28"/>
          <w:szCs w:val="28"/>
        </w:rPr>
      </w:pPr>
      <w:r w:rsidRPr="008D5BEC">
        <w:rPr>
          <w:sz w:val="28"/>
          <w:szCs w:val="28"/>
        </w:rPr>
        <w:t>«</w:t>
      </w:r>
      <w:r w:rsidR="008638C0" w:rsidRPr="008638C0">
        <w:rPr>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5ED0994B"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1" w:name="Par43"/>
      <w:bookmarkEnd w:id="1"/>
      <w:r w:rsidRPr="008638C0">
        <w:rPr>
          <w:rFonts w:ascii="Times New Roman" w:eastAsiaTheme="minorHAns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0395BEE5" w14:textId="77777777" w:rsidR="008638C0" w:rsidRPr="008638C0" w:rsidRDefault="008638C0" w:rsidP="008638C0">
      <w:pPr>
        <w:autoSpaceDE w:val="0"/>
        <w:autoSpaceDN w:val="0"/>
        <w:adjustRightInd w:val="0"/>
        <w:spacing w:after="0" w:line="240" w:lineRule="auto"/>
        <w:ind w:firstLine="709"/>
        <w:jc w:val="center"/>
        <w:rPr>
          <w:rFonts w:ascii="Times New Roman" w:eastAsia="Calibri" w:hAnsi="Times New Roman" w:cs="Times New Roman"/>
          <w:lang w:eastAsia="en-US"/>
        </w:rPr>
      </w:pPr>
      <w:r w:rsidRPr="008638C0">
        <w:rPr>
          <w:rFonts w:ascii="Times New Roman" w:eastAsiaTheme="minorHAnsi" w:hAnsi="Times New Roman" w:cs="Times New Roman"/>
          <w:sz w:val="28"/>
          <w:szCs w:val="28"/>
          <w:lang w:eastAsia="en-US"/>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F9A09D"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Общие положения</w:t>
      </w:r>
    </w:p>
    <w:p w14:paraId="6293A211"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BD49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1.1. </w:t>
      </w:r>
      <w:r w:rsidRPr="008638C0">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CC91A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Возможные цели обращения заявителя в рамках</w:t>
      </w:r>
      <w:r w:rsidRPr="008638C0">
        <w:rPr>
          <w:rFonts w:eastAsiaTheme="minorHAnsi"/>
          <w:lang w:eastAsia="en-US"/>
        </w:rPr>
        <w:t xml:space="preserve"> </w:t>
      </w:r>
      <w:r w:rsidRPr="008638C0">
        <w:rPr>
          <w:rFonts w:ascii="Times New Roman" w:eastAsia="Times New Roman" w:hAnsi="Times New Roman" w:cs="Times New Roman"/>
          <w:sz w:val="28"/>
          <w:szCs w:val="28"/>
        </w:rPr>
        <w:t>предоставления муниципальной услуги:</w:t>
      </w:r>
    </w:p>
    <w:p w14:paraId="49F95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7E87F6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бесплатно;</w:t>
      </w:r>
    </w:p>
    <w:p w14:paraId="41091A8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154C1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2264ED3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14EDAA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CC427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0C1F258B"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физические лица;</w:t>
      </w:r>
    </w:p>
    <w:p w14:paraId="21EFEA4A"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индивидуальные предприниматели;</w:t>
      </w:r>
    </w:p>
    <w:p w14:paraId="0BFBD37B" w14:textId="059F94F1"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юридические лица </w:t>
      </w:r>
      <w:r w:rsidR="00C452E6">
        <w:rPr>
          <w:rFonts w:ascii="Times New Roman" w:hAnsi="Times New Roman" w:cs="Times New Roman"/>
          <w:sz w:val="28"/>
          <w:szCs w:val="28"/>
        </w:rPr>
        <w:t>(</w:t>
      </w:r>
      <w:r w:rsidR="00C452E6" w:rsidRPr="00C452E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452E6">
        <w:rPr>
          <w:rFonts w:ascii="Times New Roman" w:hAnsi="Times New Roman" w:cs="Times New Roman"/>
          <w:sz w:val="28"/>
          <w:szCs w:val="28"/>
        </w:rPr>
        <w:t>)</w:t>
      </w:r>
      <w:r w:rsidR="00C452E6"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(далее – заявитель).</w:t>
      </w:r>
    </w:p>
    <w:p w14:paraId="56ECCA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Представлять интересы заявителя имеют право:</w:t>
      </w:r>
    </w:p>
    <w:p w14:paraId="552D38B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E5DCA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74F15DE" w14:textId="38EBCBB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8638C0">
        <w:rPr>
          <w:rFonts w:ascii="Times New Roman" w:eastAsia="Times New Roman" w:hAnsi="Times New Roman" w:cs="Times New Roman"/>
          <w:sz w:val="28"/>
          <w:szCs w:val="28"/>
        </w:rPr>
        <w:t>(далее - орган местного самоуправления, ОМСУ, Администрация), предоставляющ</w:t>
      </w:r>
      <w:r>
        <w:rPr>
          <w:rFonts w:ascii="Times New Roman" w:eastAsia="Times New Roman" w:hAnsi="Times New Roman" w:cs="Times New Roman"/>
          <w:sz w:val="28"/>
          <w:szCs w:val="28"/>
        </w:rPr>
        <w:t>ей</w:t>
      </w:r>
      <w:r w:rsidRPr="008638C0">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0068A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F40BE8" w14:textId="402685B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r w:rsidRPr="008638C0">
        <w:rPr>
          <w:rFonts w:ascii="Times New Roman" w:eastAsia="Times New Roman" w:hAnsi="Times New Roman" w:cs="Times New Roman"/>
          <w:sz w:val="28"/>
          <w:szCs w:val="28"/>
        </w:rPr>
        <w:t>www.admsablino.ru;</w:t>
      </w:r>
    </w:p>
    <w:p w14:paraId="4E7980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493E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638C0">
        <w:rPr>
          <w:rFonts w:ascii="Times New Roman" w:eastAsia="Times New Roman" w:hAnsi="Times New Roman" w:cs="Times New Roman"/>
          <w:sz w:val="28"/>
          <w:szCs w:val="28"/>
          <w:lang w:val="en-US"/>
        </w:rPr>
        <w:t>n</w:t>
      </w:r>
      <w:r w:rsidRPr="008638C0">
        <w:rPr>
          <w:rFonts w:ascii="Times New Roman" w:eastAsia="Times New Roman" w:hAnsi="Times New Roman" w:cs="Times New Roman"/>
          <w:sz w:val="28"/>
          <w:szCs w:val="28"/>
        </w:rPr>
        <w:t>obl.ru, www.gosuslugi.ru.</w:t>
      </w:r>
    </w:p>
    <w:p w14:paraId="62F87F2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1F7DC45" w14:textId="77777777" w:rsidR="008638C0" w:rsidRPr="008638C0" w:rsidRDefault="008638C0" w:rsidP="00C452E6">
      <w:pPr>
        <w:widowControl w:val="0"/>
        <w:autoSpaceDE w:val="0"/>
        <w:autoSpaceDN w:val="0"/>
        <w:spacing w:after="0" w:line="240" w:lineRule="auto"/>
        <w:jc w:val="both"/>
        <w:rPr>
          <w:rFonts w:ascii="Times New Roman" w:eastAsia="Times New Roman" w:hAnsi="Times New Roman" w:cs="Times New Roman"/>
          <w:sz w:val="28"/>
          <w:szCs w:val="28"/>
        </w:rPr>
      </w:pPr>
    </w:p>
    <w:p w14:paraId="5CCA1D34"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Стандарт предоставления муниципальной услуги</w:t>
      </w:r>
    </w:p>
    <w:p w14:paraId="50CF416F"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A0E2E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 Полное наименование муниципальной услуги:</w:t>
      </w:r>
    </w:p>
    <w:p w14:paraId="4D1E4C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E7A9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Сокращенное наименование муниципальной услуги:</w:t>
      </w:r>
    </w:p>
    <w:p w14:paraId="60FC23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w:t>
      </w:r>
    </w:p>
    <w:p w14:paraId="43E75B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 Муниципальную услугу предоставляют:</w:t>
      </w:r>
    </w:p>
    <w:p w14:paraId="1DAED822" w14:textId="5FC2F37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Ульяновского городского поселения Тосненского района </w:t>
      </w:r>
      <w:r w:rsidRPr="008638C0">
        <w:rPr>
          <w:rFonts w:ascii="Times New Roman" w:eastAsia="Times New Roman" w:hAnsi="Times New Roman" w:cs="Times New Roman"/>
          <w:sz w:val="28"/>
          <w:szCs w:val="28"/>
        </w:rPr>
        <w:t>Ленинградской области.</w:t>
      </w:r>
    </w:p>
    <w:p w14:paraId="57A649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В предоставлении услуги участвуют:</w:t>
      </w:r>
    </w:p>
    <w:p w14:paraId="215F63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ГБУ ЛО «МФЦ»;</w:t>
      </w:r>
    </w:p>
    <w:p w14:paraId="6386C2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43CDFE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органы Федеральной налоговой службы.</w:t>
      </w:r>
    </w:p>
    <w:p w14:paraId="509BEAD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88C4D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0978F3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00297F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531E85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54F0075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755D3A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2A528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посредством ПГУ ЛО/ЕПГУ - в МФЦ;</w:t>
      </w:r>
    </w:p>
    <w:p w14:paraId="2506DC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посредством сайта ОМСУ, МФЦ (при технической реализации) - в МФЦ;</w:t>
      </w:r>
    </w:p>
    <w:p w14:paraId="133D3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по телефону - в МФЦ.</w:t>
      </w:r>
    </w:p>
    <w:p w14:paraId="2D8A3F6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AFF7D7" w14:textId="4BAF6FA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C452E6" w:rsidRPr="00C452E6">
        <w:rPr>
          <w:rFonts w:ascii="Times New Roman" w:hAnsi="Times New Roman"/>
          <w:sz w:val="28"/>
          <w:szCs w:val="28"/>
        </w:rPr>
        <w:t xml:space="preserve">указанных в </w:t>
      </w:r>
      <w:hyperlink r:id="rId10" w:history="1">
        <w:r w:rsidR="00C452E6" w:rsidRPr="00C452E6">
          <w:rPr>
            <w:rFonts w:ascii="Times New Roman" w:hAnsi="Times New Roman"/>
            <w:sz w:val="28"/>
            <w:szCs w:val="28"/>
          </w:rPr>
          <w:t>частях 10</w:t>
        </w:r>
      </w:hyperlink>
      <w:r w:rsidR="00C452E6" w:rsidRPr="00C452E6">
        <w:rPr>
          <w:rFonts w:ascii="Times New Roman" w:hAnsi="Times New Roman"/>
          <w:sz w:val="28"/>
          <w:szCs w:val="28"/>
        </w:rPr>
        <w:t xml:space="preserve"> и </w:t>
      </w:r>
      <w:hyperlink r:id="rId11" w:history="1">
        <w:r w:rsidR="00C452E6" w:rsidRPr="00C452E6">
          <w:rPr>
            <w:rFonts w:ascii="Times New Roman" w:hAnsi="Times New Roman"/>
            <w:sz w:val="28"/>
            <w:szCs w:val="28"/>
          </w:rPr>
          <w:t>11 статьи 7</w:t>
        </w:r>
      </w:hyperlink>
      <w:r w:rsidR="00C452E6" w:rsidRPr="00C452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C452E6">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(при наличии технической возможности).</w:t>
      </w:r>
    </w:p>
    <w:p w14:paraId="18C3B2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69ADF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81DF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3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2F387EE8"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решение о предварительном согласовании предоставления земельного </w:t>
      </w:r>
      <w:r w:rsidRPr="008638C0">
        <w:rPr>
          <w:rFonts w:ascii="Times New Roman" w:eastAsia="Times New Roman" w:hAnsi="Times New Roman" w:cs="Times New Roman"/>
          <w:sz w:val="28"/>
          <w:szCs w:val="28"/>
        </w:rPr>
        <w:lastRenderedPageBreak/>
        <w:t>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25695E6D"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65854C3"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15B89C8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665998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164794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532A8CD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2268F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2F539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(e-mail);</w:t>
      </w:r>
    </w:p>
    <w:p w14:paraId="35FFAB4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2C5AEBAF" w14:textId="31EE47F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2.4. Срок предоставления муниципальной услуги составляет 1</w:t>
      </w:r>
      <w:r w:rsidR="00AA284B">
        <w:rPr>
          <w:rFonts w:ascii="Times New Roman" w:eastAsia="Times New Roman" w:hAnsi="Times New Roman" w:cs="Times New Roman"/>
          <w:sz w:val="28"/>
          <w:szCs w:val="28"/>
        </w:rPr>
        <w:t>4</w:t>
      </w:r>
      <w:r w:rsidRPr="008638C0">
        <w:rPr>
          <w:rFonts w:ascii="Times New Roman" w:eastAsia="Times New Roman" w:hAnsi="Times New Roman" w:cs="Times New Roman"/>
          <w:sz w:val="28"/>
          <w:szCs w:val="28"/>
        </w:rPr>
        <w:t xml:space="preserve"> рабочих</w:t>
      </w:r>
      <w:r w:rsidR="005F7B63">
        <w:rPr>
          <w:rFonts w:ascii="Times New Roman" w:eastAsia="Times New Roman" w:hAnsi="Times New Roman" w:cs="Times New Roman"/>
          <w:sz w:val="28"/>
          <w:szCs w:val="28"/>
        </w:rPr>
        <w:t xml:space="preserve"> </w:t>
      </w:r>
      <w:r w:rsidR="005F7B63" w:rsidRPr="00446ED9">
        <w:rPr>
          <w:rFonts w:ascii="Times New Roman" w:hAnsi="Times New Roman" w:cs="Times New Roman"/>
          <w:sz w:val="28"/>
          <w:szCs w:val="28"/>
        </w:rPr>
        <w:t>(не более 20 календарных)</w:t>
      </w:r>
      <w:r w:rsidRPr="008638C0">
        <w:rPr>
          <w:rFonts w:ascii="Times New Roman" w:eastAsia="Times New Roman" w:hAnsi="Times New Roman" w:cs="Times New Roman"/>
          <w:sz w:val="28"/>
          <w:szCs w:val="28"/>
        </w:rPr>
        <w:t xml:space="preserve">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14:paraId="37105C16" w14:textId="22D32FEE"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534B97">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5 календарных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14:paraId="09A984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99"/>
      <w:bookmarkEnd w:id="2"/>
      <w:r w:rsidRPr="008638C0">
        <w:rPr>
          <w:rFonts w:ascii="Times New Roman" w:eastAsia="Times New Roman" w:hAnsi="Times New Roman" w:cs="Times New Roman"/>
          <w:sz w:val="28"/>
          <w:szCs w:val="28"/>
        </w:rPr>
        <w:t>2.5. Правовые основания для предоставления муниципальной услуги:</w:t>
      </w:r>
    </w:p>
    <w:p w14:paraId="475560A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Земельный </w:t>
      </w:r>
      <w:hyperlink r:id="rId13" w:history="1">
        <w:r w:rsidRPr="008638C0">
          <w:rPr>
            <w:rFonts w:ascii="Times New Roman" w:eastAsia="Times New Roman" w:hAnsi="Times New Roman" w:cs="Times New Roman"/>
            <w:sz w:val="28"/>
            <w:szCs w:val="28"/>
          </w:rPr>
          <w:t>кодекс</w:t>
        </w:r>
      </w:hyperlink>
      <w:r w:rsidRPr="008638C0">
        <w:rPr>
          <w:rFonts w:ascii="Times New Roman" w:eastAsia="Times New Roman" w:hAnsi="Times New Roman" w:cs="Times New Roman"/>
          <w:sz w:val="28"/>
          <w:szCs w:val="28"/>
        </w:rPr>
        <w:t xml:space="preserve"> Российской Федерации;</w:t>
      </w:r>
    </w:p>
    <w:p w14:paraId="316AEB3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Федеральный </w:t>
      </w:r>
      <w:hyperlink r:id="rId14" w:history="1">
        <w:r w:rsidRPr="008638C0">
          <w:rPr>
            <w:rFonts w:ascii="Times New Roman" w:eastAsia="Times New Roman" w:hAnsi="Times New Roman" w:cs="Times New Roman"/>
            <w:sz w:val="28"/>
            <w:szCs w:val="28"/>
          </w:rPr>
          <w:t>закон</w:t>
        </w:r>
      </w:hyperlink>
      <w:r w:rsidRPr="008638C0">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14:paraId="6DCFA946"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C4EA693" w14:textId="1318781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452E6">
        <w:rPr>
          <w:rFonts w:ascii="Times New Roman" w:eastAsia="Times New Roman" w:hAnsi="Times New Roman" w:cs="Times New Roman"/>
          <w:sz w:val="28"/>
          <w:szCs w:val="28"/>
        </w:rPr>
        <w:t xml:space="preserve"> – 2024</w:t>
      </w:r>
      <w:r w:rsidRPr="008638C0">
        <w:rPr>
          <w:rFonts w:ascii="Times New Roman" w:eastAsia="Times New Roman" w:hAnsi="Times New Roman" w:cs="Times New Roman"/>
          <w:sz w:val="28"/>
          <w:szCs w:val="28"/>
        </w:rPr>
        <w:t xml:space="preserve"> год</w:t>
      </w:r>
      <w:r w:rsidR="00C452E6">
        <w:rPr>
          <w:rFonts w:ascii="Times New Roman" w:eastAsia="Times New Roman" w:hAnsi="Times New Roman" w:cs="Times New Roman"/>
          <w:sz w:val="28"/>
          <w:szCs w:val="28"/>
        </w:rPr>
        <w:t xml:space="preserve">ах </w:t>
      </w:r>
      <w:r w:rsidR="00C452E6" w:rsidRPr="00C452E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452E6">
        <w:rPr>
          <w:rFonts w:ascii="Times New Roman" w:eastAsia="Times New Roman" w:hAnsi="Times New Roman" w:cs="Times New Roman"/>
          <w:sz w:val="28"/>
          <w:szCs w:val="28"/>
        </w:rPr>
        <w:t>»;</w:t>
      </w:r>
    </w:p>
    <w:p w14:paraId="4058FB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0A2A9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 xml:space="preserve">Приказ Росреестра от 19.04.2022 № П/0148 «Об утверждении </w:t>
      </w:r>
      <w:r w:rsidRPr="008638C0">
        <w:rPr>
          <w:rFonts w:ascii="Times New Roman" w:eastAsia="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B471C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273A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55FB723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лично заявителем при обращении на ЕПГУ/ПГУ ЛО;</w:t>
      </w:r>
    </w:p>
    <w:p w14:paraId="2A58E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E8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973B0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3EF8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78D7C1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8638C0">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826F0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8D7682C" w14:textId="77777777" w:rsidR="008638C0" w:rsidRPr="008638C0" w:rsidRDefault="008638C0" w:rsidP="008638C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 </w:t>
      </w:r>
      <w:r w:rsidRPr="008638C0">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C44A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71E83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кадастровый номер земельного участка, заявление о предварительном </w:t>
      </w:r>
      <w:r w:rsidRPr="008638C0">
        <w:rPr>
          <w:rFonts w:ascii="Times New Roman" w:eastAsia="Times New Roman" w:hAnsi="Times New Roman" w:cs="Times New Roman"/>
          <w:sz w:val="28"/>
          <w:szCs w:val="28"/>
        </w:rPr>
        <w:lastRenderedPageBreak/>
        <w:t xml:space="preserve">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13.07.2015 № 218-ФЗ «О государственной регистрации недвижимости»;</w:t>
      </w:r>
    </w:p>
    <w:p w14:paraId="27E6CB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2AB25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D08B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6" w:history="1">
        <w:r w:rsidRPr="008638C0">
          <w:rPr>
            <w:rFonts w:ascii="Times New Roman" w:eastAsia="Times New Roman" w:hAnsi="Times New Roman" w:cs="Times New Roman"/>
            <w:sz w:val="28"/>
            <w:szCs w:val="28"/>
          </w:rPr>
          <w:t>пунктом 2 статьи 39.3</w:t>
        </w:r>
      </w:hyperlink>
      <w:r w:rsidRPr="008638C0">
        <w:rPr>
          <w:rFonts w:ascii="Times New Roman" w:eastAsia="Times New Roman" w:hAnsi="Times New Roman" w:cs="Times New Roman"/>
          <w:sz w:val="28"/>
          <w:szCs w:val="28"/>
        </w:rPr>
        <w:t xml:space="preserve">, </w:t>
      </w:r>
      <w:hyperlink r:id="rId17" w:history="1">
        <w:r w:rsidRPr="008638C0">
          <w:rPr>
            <w:rFonts w:ascii="Times New Roman" w:eastAsia="Times New Roman" w:hAnsi="Times New Roman" w:cs="Times New Roman"/>
            <w:sz w:val="28"/>
            <w:szCs w:val="28"/>
          </w:rPr>
          <w:t>статьей 39.5</w:t>
        </w:r>
      </w:hyperlink>
      <w:r w:rsidRPr="008638C0">
        <w:rPr>
          <w:rFonts w:ascii="Times New Roman" w:eastAsia="Times New Roman" w:hAnsi="Times New Roman" w:cs="Times New Roman"/>
          <w:sz w:val="28"/>
          <w:szCs w:val="28"/>
        </w:rPr>
        <w:t xml:space="preserve">, </w:t>
      </w:r>
      <w:hyperlink r:id="rId18" w:history="1">
        <w:r w:rsidRPr="008638C0">
          <w:rPr>
            <w:rFonts w:ascii="Times New Roman" w:eastAsia="Times New Roman" w:hAnsi="Times New Roman" w:cs="Times New Roman"/>
            <w:sz w:val="28"/>
            <w:szCs w:val="28"/>
          </w:rPr>
          <w:t>пунктом 2 статьи 39.6</w:t>
        </w:r>
      </w:hyperlink>
      <w:r w:rsidRPr="008638C0">
        <w:rPr>
          <w:rFonts w:ascii="Times New Roman" w:eastAsia="Times New Roman" w:hAnsi="Times New Roman" w:cs="Times New Roman"/>
          <w:sz w:val="28"/>
          <w:szCs w:val="28"/>
        </w:rPr>
        <w:t xml:space="preserve"> или </w:t>
      </w:r>
      <w:hyperlink r:id="rId19" w:history="1">
        <w:r w:rsidRPr="008638C0">
          <w:rPr>
            <w:rFonts w:ascii="Times New Roman" w:eastAsia="Times New Roman" w:hAnsi="Times New Roman" w:cs="Times New Roman"/>
            <w:sz w:val="28"/>
            <w:szCs w:val="28"/>
          </w:rPr>
          <w:t>пунктом 2 статьи 39.10</w:t>
        </w:r>
      </w:hyperlink>
      <w:r w:rsidRPr="008638C0">
        <w:rPr>
          <w:rFonts w:ascii="Times New Roman" w:eastAsia="Times New Roman" w:hAnsi="Times New Roman" w:cs="Times New Roman"/>
          <w:sz w:val="28"/>
          <w:szCs w:val="28"/>
        </w:rPr>
        <w:t xml:space="preserve"> Земельного кодекса Российской Федерации;</w:t>
      </w:r>
    </w:p>
    <w:p w14:paraId="01C73F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D400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цель использования земельного участка;</w:t>
      </w:r>
    </w:p>
    <w:p w14:paraId="072AE4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84A38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28258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14:paraId="3D7D5990" w14:textId="77777777" w:rsidR="008638C0" w:rsidRPr="008638C0" w:rsidRDefault="008638C0" w:rsidP="008638C0">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E1D164"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4E2AA844" w14:textId="77777777" w:rsidR="008638C0" w:rsidRPr="008638C0" w:rsidRDefault="008638C0" w:rsidP="008638C0">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8628B8"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6D509E4" w14:textId="77777777" w:rsidR="008638C0" w:rsidRPr="008638C0" w:rsidRDefault="008638C0" w:rsidP="008638C0">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5E92AA7"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D15EC55" w14:textId="77777777" w:rsidR="008638C0" w:rsidRPr="008638C0" w:rsidRDefault="008638C0" w:rsidP="008638C0">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D186467"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BD08FFF"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B30F58A"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8638C0">
        <w:rPr>
          <w:rFonts w:ascii="Times New Roman" w:eastAsia="Times New Roman" w:hAnsi="Times New Roman" w:cs="Times New Roman"/>
          <w:sz w:val="28"/>
          <w:szCs w:val="28"/>
          <w:lang w:eastAsia="en-US"/>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048890D"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9BE6A00"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8F5574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721C0A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4E9285B"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AB7EDC1"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D28E6D2"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Pr="008638C0">
        <w:rPr>
          <w:rFonts w:ascii="Times New Roman" w:eastAsia="Times New Roman" w:hAnsi="Times New Roman" w:cs="Times New Roman"/>
          <w:sz w:val="28"/>
          <w:szCs w:val="28"/>
          <w:lang w:eastAsia="en-US"/>
        </w:rPr>
        <w:lastRenderedPageBreak/>
        <w:t>полностью за счет бюджетных средств, за предоставлением в безвозмездное пользование;</w:t>
      </w:r>
    </w:p>
    <w:p w14:paraId="652BDAB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5E732CF8"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0DED5A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B6FE13"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A3DDE5F" w14:textId="77777777" w:rsidR="008638C0" w:rsidRPr="008638C0" w:rsidRDefault="008638C0" w:rsidP="008638C0">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2889038" w14:textId="77777777" w:rsidR="008638C0" w:rsidRPr="008638C0" w:rsidRDefault="008638C0" w:rsidP="008638C0">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11868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7633FF0" w14:textId="77777777" w:rsidR="008638C0" w:rsidRPr="008638C0" w:rsidRDefault="008638C0" w:rsidP="008638C0">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598B1E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DEEC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7C287C6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об освоении территории в целях строительства и эксплуатации </w:t>
      </w:r>
      <w:r w:rsidRPr="008638C0">
        <w:rPr>
          <w:rFonts w:ascii="Times New Roman" w:eastAsia="Times New Roman" w:hAnsi="Times New Roman" w:cs="Times New Roman"/>
          <w:sz w:val="28"/>
          <w:szCs w:val="28"/>
          <w:lang w:eastAsia="en-US"/>
        </w:rPr>
        <w:lastRenderedPageBreak/>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83A722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охотхозяйственное соглашение, если обращается лицо, с которым заключено охотхозяйственное соглашение, за предоставлением в аренду;</w:t>
      </w:r>
    </w:p>
    <w:p w14:paraId="35396B07" w14:textId="77777777" w:rsidR="008638C0" w:rsidRPr="008638C0" w:rsidRDefault="008638C0" w:rsidP="008638C0">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F302B4"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5BB58C9"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49BCA2"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AD67F3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DBD61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F9D336"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A289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208F6B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ED278F" w14:textId="77777777" w:rsidR="008638C0" w:rsidRPr="008638C0" w:rsidRDefault="008638C0" w:rsidP="008638C0">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113A6CA"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9F26760"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374BF77"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0E22027"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4" w:name="P112"/>
      <w:bookmarkEnd w:id="4"/>
      <w:r w:rsidRPr="008638C0">
        <w:rPr>
          <w:rFonts w:ascii="Times New Roman" w:eastAsiaTheme="minorHAnsi" w:hAnsi="Times New Roman" w:cs="Times New Roman"/>
          <w:sz w:val="28"/>
          <w:szCs w:val="28"/>
          <w:lang w:eastAsia="en-US"/>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F875E6"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Для физических лиц:</w:t>
      </w:r>
    </w:p>
    <w:p w14:paraId="2FCFCA9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19C4BD0"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4154A8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D9AA7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6E37C8"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B5EBA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1E73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751C4B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Для юридических лиц:</w:t>
      </w:r>
    </w:p>
    <w:p w14:paraId="56F502F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80819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F799D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D5210D" w14:textId="77777777" w:rsidR="008638C0" w:rsidRPr="008638C0" w:rsidRDefault="008638C0" w:rsidP="008638C0">
      <w:pPr>
        <w:widowControl w:val="0"/>
        <w:numPr>
          <w:ilvl w:val="0"/>
          <w:numId w:val="18"/>
        </w:numPr>
        <w:autoSpaceDE w:val="0"/>
        <w:autoSpaceDN w:val="0"/>
        <w:spacing w:after="0" w:line="240" w:lineRule="auto"/>
        <w:ind w:left="0" w:firstLine="710"/>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юридических лиц (ЕГРЮЛ);</w:t>
      </w:r>
    </w:p>
    <w:p w14:paraId="5861AAB1"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35DE2044"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недвижимости (ЕГРН);</w:t>
      </w:r>
    </w:p>
    <w:p w14:paraId="2588B3FC"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86D97E0"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межевания территории, если обращается член садоводческого</w:t>
      </w:r>
      <w:r w:rsidRPr="008638C0">
        <w:rPr>
          <w:rFonts w:ascii="Times New Roman" w:eastAsia="Times New Roman" w:hAnsi="Times New Roman" w:cs="Times New Roman"/>
          <w:sz w:val="28"/>
          <w:szCs w:val="28"/>
          <w:lang w:eastAsia="en-US"/>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w:t>
      </w:r>
      <w:r w:rsidRPr="008638C0">
        <w:rPr>
          <w:rFonts w:ascii="Times New Roman" w:eastAsia="Times New Roman" w:hAnsi="Times New Roman" w:cs="Times New Roman"/>
          <w:sz w:val="28"/>
          <w:szCs w:val="28"/>
          <w:lang w:eastAsia="en-US"/>
        </w:rPr>
        <w:lastRenderedPageBreak/>
        <w:t>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68313B"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B35A1DE"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38F77D3"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F499A4"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B70710"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96CC87"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331171C"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D504C44"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C8A7DEF"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пользования рыбоводным участком, если обращается лицо, осуществляющее товарную аквакультуру (товарное рыбоводство), за </w:t>
      </w:r>
      <w:r w:rsidRPr="008638C0">
        <w:rPr>
          <w:rFonts w:ascii="Times New Roman" w:eastAsia="Times New Roman" w:hAnsi="Times New Roman" w:cs="Times New Roman"/>
          <w:sz w:val="28"/>
          <w:szCs w:val="28"/>
          <w:lang w:eastAsia="en-US"/>
        </w:rPr>
        <w:lastRenderedPageBreak/>
        <w:t>предоставлением в аренду;</w:t>
      </w:r>
    </w:p>
    <w:p w14:paraId="480E1142"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B8DA8E"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сведения о трудовой деятельности за периоды после  1 января 2020 года;</w:t>
      </w:r>
    </w:p>
    <w:p w14:paraId="74A561A9"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07A075B4" w14:textId="77777777" w:rsidR="008638C0" w:rsidRPr="008638C0" w:rsidRDefault="008638C0" w:rsidP="008638C0">
      <w:pPr>
        <w:widowControl w:val="0"/>
        <w:numPr>
          <w:ilvl w:val="0"/>
          <w:numId w:val="18"/>
        </w:numPr>
        <w:tabs>
          <w:tab w:val="left" w:pos="1296"/>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D01DAF"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80F8B42"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75E1DCC" w14:textId="77777777" w:rsidR="008638C0" w:rsidRPr="008638C0" w:rsidRDefault="008638C0" w:rsidP="008638C0">
      <w:pPr>
        <w:widowControl w:val="0"/>
        <w:tabs>
          <w:tab w:val="left" w:pos="1225"/>
        </w:tabs>
        <w:spacing w:after="0" w:line="240" w:lineRule="auto"/>
        <w:ind w:firstLine="400"/>
        <w:jc w:val="both"/>
        <w:rPr>
          <w:rFonts w:ascii="Times New Roman" w:eastAsia="Times New Roman" w:hAnsi="Times New Roman" w:cs="Times New Roman"/>
          <w:sz w:val="28"/>
          <w:szCs w:val="28"/>
          <w:lang w:eastAsia="en-US"/>
        </w:rPr>
      </w:pPr>
    </w:p>
    <w:p w14:paraId="60A9E523" w14:textId="77777777" w:rsidR="008638C0" w:rsidRPr="008638C0" w:rsidRDefault="008638C0" w:rsidP="008638C0">
      <w:pPr>
        <w:widowControl w:val="0"/>
        <w:tabs>
          <w:tab w:val="left" w:pos="1225"/>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 Заявитель вправе представить документы, указанные в настоящем пункте, по собственной инициативе.</w:t>
      </w:r>
    </w:p>
    <w:p w14:paraId="70C85B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8638C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160FF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w:t>
      </w:r>
      <w:r w:rsidRPr="008638C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3FC1B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w:t>
      </w:r>
      <w:r w:rsidRPr="008638C0">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8638C0">
        <w:rPr>
          <w:rFonts w:ascii="Times New Roman" w:eastAsia="Times New Roman" w:hAnsi="Times New Roman" w:cs="Times New Roman"/>
          <w:sz w:val="28"/>
          <w:szCs w:val="28"/>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F74A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3DC7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638C0">
        <w:rPr>
          <w:rFonts w:ascii="Times New Roman" w:hAnsi="Times New Roman" w:cs="Times New Roman"/>
          <w:sz w:val="28"/>
          <w:szCs w:val="28"/>
        </w:rPr>
        <w:t xml:space="preserve">за исключением случаев, </w:t>
      </w:r>
      <w:r w:rsidRPr="008638C0">
        <w:rPr>
          <w:rFonts w:ascii="Times New Roman" w:eastAsia="Times New Roman" w:hAnsi="Times New Roman" w:cs="Times New Roman"/>
          <w:sz w:val="28"/>
          <w:szCs w:val="28"/>
        </w:rPr>
        <w:t>предусмотренных пунктом 4 части 1 статьи 7 Федерального закона № 210-ФЗ.</w:t>
      </w:r>
    </w:p>
    <w:p w14:paraId="2E2EA3C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4E6A4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150F7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C2F5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F069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FB19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Pr="008638C0">
        <w:rPr>
          <w:rFonts w:ascii="Times New Roman" w:eastAsia="Times New Roman" w:hAnsi="Times New Roman" w:cs="Times New Roman"/>
          <w:sz w:val="28"/>
          <w:szCs w:val="28"/>
        </w:rP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1FFAE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8DDED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2.9. </w:t>
      </w:r>
      <w:bookmarkStart w:id="6" w:name="P129"/>
      <w:bookmarkEnd w:id="6"/>
      <w:r w:rsidRPr="008638C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E1DE7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8638C0">
        <w:rPr>
          <w:rFonts w:ascii="Times New Roman" w:eastAsia="Times New Roman" w:hAnsi="Times New Roman" w:cs="Times New Roman"/>
          <w:sz w:val="28"/>
          <w:szCs w:val="28"/>
          <w:u w:val="single"/>
        </w:rPr>
        <w:t>Отсутствие права на предоставление муниципальной услуги:</w:t>
      </w:r>
    </w:p>
    <w:p w14:paraId="2820A81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34"/>
      <w:bookmarkEnd w:id="7"/>
      <w:r w:rsidRPr="008638C0">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07DD55E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2) заявителем не представлены документы, установленные </w:t>
      </w:r>
      <w:hyperlink w:anchor="P112" w:history="1">
        <w:r w:rsidRPr="008638C0">
          <w:rPr>
            <w:rFonts w:ascii="Times New Roman" w:hAnsi="Times New Roman" w:cs="Times New Roman"/>
            <w:sz w:val="28"/>
            <w:szCs w:val="28"/>
          </w:rPr>
          <w:t>пунктом 2.6</w:t>
        </w:r>
      </w:hyperlink>
      <w:r w:rsidRPr="008638C0">
        <w:rPr>
          <w:rFonts w:ascii="Times New Roman" w:hAnsi="Times New Roman" w:cs="Times New Roman"/>
          <w:sz w:val="28"/>
          <w:szCs w:val="28"/>
        </w:rPr>
        <w:t xml:space="preserve"> административного регламента;</w:t>
      </w:r>
    </w:p>
    <w:p w14:paraId="5135F0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представленные документы утратили силу на момент обращения за муниципальной услугой;</w:t>
      </w:r>
    </w:p>
    <w:p w14:paraId="1D6615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58253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09983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43A2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9B5E4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208EC07"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u w:val="single"/>
          <w:lang w:eastAsia="en-US"/>
        </w:rPr>
      </w:pPr>
      <w:r w:rsidRPr="008638C0">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B5369D0"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8638C0">
          <w:rPr>
            <w:rFonts w:ascii="Times New Roman" w:eastAsiaTheme="minorHAnsi" w:hAnsi="Times New Roman" w:cs="Times New Roman"/>
            <w:sz w:val="28"/>
            <w:szCs w:val="28"/>
            <w:lang w:eastAsia="en-US"/>
          </w:rPr>
          <w:t>пункте 16 статьи 11.10</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A0F1CEB"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2" w:history="1">
        <w:r w:rsidRPr="008638C0">
          <w:rPr>
            <w:rFonts w:ascii="Times New Roman" w:eastAsiaTheme="minorHAnsi" w:hAnsi="Times New Roman" w:cs="Times New Roman"/>
            <w:sz w:val="28"/>
            <w:szCs w:val="28"/>
            <w:lang w:eastAsia="en-US"/>
          </w:rPr>
          <w:t>13</w:t>
        </w:r>
      </w:hyperlink>
      <w:r w:rsidRPr="008638C0">
        <w:rPr>
          <w:rFonts w:ascii="Times New Roman" w:eastAsiaTheme="minorHAnsi" w:hAnsi="Times New Roman" w:cs="Times New Roman"/>
          <w:sz w:val="28"/>
          <w:szCs w:val="28"/>
          <w:lang w:eastAsia="en-US"/>
        </w:rPr>
        <w:t xml:space="preserve">, </w:t>
      </w:r>
      <w:hyperlink r:id="rId23" w:history="1">
        <w:r w:rsidRPr="008638C0">
          <w:rPr>
            <w:rFonts w:ascii="Times New Roman" w:eastAsiaTheme="minorHAnsi" w:hAnsi="Times New Roman" w:cs="Times New Roman"/>
            <w:sz w:val="28"/>
            <w:szCs w:val="28"/>
            <w:lang w:eastAsia="en-US"/>
          </w:rPr>
          <w:t>14.1</w:t>
        </w:r>
      </w:hyperlink>
      <w:r w:rsidRPr="008638C0">
        <w:rPr>
          <w:rFonts w:ascii="Times New Roman" w:eastAsiaTheme="minorHAnsi" w:hAnsi="Times New Roman" w:cs="Times New Roman"/>
          <w:sz w:val="28"/>
          <w:szCs w:val="28"/>
          <w:lang w:eastAsia="en-US"/>
        </w:rPr>
        <w:t xml:space="preserve"> - </w:t>
      </w:r>
      <w:hyperlink r:id="rId24" w:history="1">
        <w:r w:rsidRPr="008638C0">
          <w:rPr>
            <w:rFonts w:ascii="Times New Roman" w:eastAsiaTheme="minorHAnsi" w:hAnsi="Times New Roman" w:cs="Times New Roman"/>
            <w:sz w:val="28"/>
            <w:szCs w:val="28"/>
            <w:lang w:eastAsia="en-US"/>
          </w:rPr>
          <w:t>19</w:t>
        </w:r>
      </w:hyperlink>
      <w:r w:rsidRPr="008638C0">
        <w:rPr>
          <w:rFonts w:ascii="Times New Roman" w:eastAsiaTheme="minorHAnsi" w:hAnsi="Times New Roman" w:cs="Times New Roman"/>
          <w:sz w:val="28"/>
          <w:szCs w:val="28"/>
          <w:lang w:eastAsia="en-US"/>
        </w:rPr>
        <w:t xml:space="preserve">, </w:t>
      </w:r>
      <w:hyperlink r:id="rId25" w:history="1">
        <w:r w:rsidRPr="008638C0">
          <w:rPr>
            <w:rFonts w:ascii="Times New Roman" w:eastAsiaTheme="minorHAnsi" w:hAnsi="Times New Roman" w:cs="Times New Roman"/>
            <w:sz w:val="28"/>
            <w:szCs w:val="28"/>
            <w:lang w:eastAsia="en-US"/>
          </w:rPr>
          <w:t>22</w:t>
        </w:r>
      </w:hyperlink>
      <w:r w:rsidRPr="008638C0">
        <w:rPr>
          <w:rFonts w:ascii="Times New Roman" w:eastAsiaTheme="minorHAnsi" w:hAnsi="Times New Roman" w:cs="Times New Roman"/>
          <w:sz w:val="28"/>
          <w:szCs w:val="28"/>
          <w:lang w:eastAsia="en-US"/>
        </w:rPr>
        <w:t xml:space="preserve"> и </w:t>
      </w:r>
      <w:hyperlink r:id="rId26"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70D5315E"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8"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DD3E6B9"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5471F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14921D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заявление не соответствует требованиям подпункта 1 пункта 2.6 регламента;</w:t>
      </w:r>
    </w:p>
    <w:p w14:paraId="448715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заявление подано в иной уполномоченный орган;</w:t>
      </w:r>
    </w:p>
    <w:p w14:paraId="0D4FFC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к заявлению не приложены документы, предусмотренные подпунктами 2 - 48 пункта 2.6 регламента;</w:t>
      </w:r>
    </w:p>
    <w:p w14:paraId="50A14A1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638C0">
        <w:rPr>
          <w:rFonts w:ascii="Calibri" w:eastAsia="Times New Roman" w:hAnsi="Calibri" w:cs="Calibri"/>
          <w:szCs w:val="20"/>
        </w:rPr>
        <w:t>.</w:t>
      </w:r>
    </w:p>
    <w:p w14:paraId="56A522F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2.11. Муниципальная услуга предоставляется бесплатно.</w:t>
      </w:r>
    </w:p>
    <w:p w14:paraId="183BFF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BF14ED"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4D92B904"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0D09E08"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4B48A3"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92E6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B531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79309F5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2.14.2. Наличие на территории, прилегающей к зданию,</w:t>
      </w:r>
      <w:r w:rsidRPr="008638C0">
        <w:rPr>
          <w:rFonts w:eastAsiaTheme="minorHAnsi"/>
          <w:lang w:eastAsia="en-US"/>
        </w:rPr>
        <w:t xml:space="preserve"> </w:t>
      </w:r>
      <w:r w:rsidRPr="008638C0">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5F084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CC92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8638C0">
        <w:rPr>
          <w:rFonts w:ascii="Times New Roman" w:eastAsia="Times New Roman" w:hAnsi="Times New Roman" w:cs="Times New Roman"/>
          <w:sz w:val="28"/>
          <w:szCs w:val="28"/>
        </w:rPr>
        <w:lastRenderedPageBreak/>
        <w:t>помещение инвалидам.</w:t>
      </w:r>
    </w:p>
    <w:p w14:paraId="1C1C75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E6532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11EC5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7A5B8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9585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3461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E9900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B0CD0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651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3DC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4C33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421F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 Показатели доступности и качества муниципальной услуги.</w:t>
      </w:r>
    </w:p>
    <w:p w14:paraId="1678C3C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1FA5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B322F3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F4B877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8638C0">
        <w:rPr>
          <w:rFonts w:ascii="Times New Roman" w:eastAsia="Times New Roman" w:hAnsi="Times New Roman" w:cs="Times New Roman"/>
          <w:sz w:val="28"/>
          <w:szCs w:val="28"/>
        </w:rPr>
        <w:lastRenderedPageBreak/>
        <w:t>сайте;</w:t>
      </w:r>
    </w:p>
    <w:p w14:paraId="0F9892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B2DDB16"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3AC10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6) возможность получения муниципальной услуги по экстерриториальному принципу.</w:t>
      </w:r>
    </w:p>
    <w:p w14:paraId="3E0CAC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733F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 наличие инфраструктуры, указанной в </w:t>
      </w:r>
      <w:hyperlink w:anchor="P200" w:history="1">
        <w:r w:rsidRPr="008638C0">
          <w:rPr>
            <w:rFonts w:ascii="Times New Roman" w:eastAsia="Times New Roman" w:hAnsi="Times New Roman" w:cs="Times New Roman"/>
            <w:sz w:val="28"/>
            <w:szCs w:val="28"/>
          </w:rPr>
          <w:t>п. 2.14</w:t>
        </w:r>
      </w:hyperlink>
      <w:r w:rsidRPr="008638C0">
        <w:rPr>
          <w:rFonts w:ascii="Times New Roman" w:eastAsia="Times New Roman" w:hAnsi="Times New Roman" w:cs="Times New Roman"/>
          <w:sz w:val="28"/>
          <w:szCs w:val="28"/>
        </w:rPr>
        <w:t xml:space="preserve"> административного регламента;</w:t>
      </w:r>
    </w:p>
    <w:p w14:paraId="6F4C10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исполнение требований доступности муниципальной услуги для инвалидов;</w:t>
      </w:r>
    </w:p>
    <w:p w14:paraId="542565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9A612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2.15.3. Показатели качества муниципальной услуги:</w:t>
      </w:r>
    </w:p>
    <w:p w14:paraId="3327A0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соблюдение срока предоставления муниципальной услуги;</w:t>
      </w:r>
    </w:p>
    <w:p w14:paraId="123358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6DCE1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BB15C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E3EEA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A9AE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858C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754532"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EC3F7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F4CA4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56943C"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681804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 Состав, последовательность и сроки выполнения</w:t>
      </w:r>
    </w:p>
    <w:p w14:paraId="21235D18"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требования к порядку их</w:t>
      </w:r>
    </w:p>
    <w:p w14:paraId="64B71CC3"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выполнения, в том числе особенности выполнения</w:t>
      </w:r>
    </w:p>
    <w:p w14:paraId="5FD743C6"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в электронной форме</w:t>
      </w:r>
    </w:p>
    <w:p w14:paraId="604FE216"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A15A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008B2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BFB1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2D1689BB" w14:textId="14621144"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w:t>
      </w:r>
      <w:r w:rsidR="005F7B63">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D91BDF">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AE91BD" w14:textId="6E5028D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w:t>
      </w:r>
      <w:r w:rsidRPr="008638C0">
        <w:rPr>
          <w:rFonts w:ascii="Times New Roman" w:eastAsia="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p>
    <w:p w14:paraId="4819F27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26770A1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3FCB8FF7"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3.1.2. </w:t>
      </w:r>
      <w:bookmarkStart w:id="8" w:name="Par395"/>
      <w:bookmarkEnd w:id="8"/>
      <w:r w:rsidRPr="008638C0">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F5ECE9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29861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1B09585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w:t>
      </w:r>
      <w:r w:rsidRPr="008638C0">
        <w:rPr>
          <w:rFonts w:ascii="Times New Roman" w:eastAsia="Times New Roman" w:hAnsi="Times New Roman" w:cs="Times New Roman"/>
          <w:sz w:val="28"/>
          <w:szCs w:val="28"/>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508F3941"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94542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6DE2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3.1.2.5. Результат выполнения административной процедуры: </w:t>
      </w:r>
    </w:p>
    <w:p w14:paraId="5C96D2B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211D9E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08600C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67C8D7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3.1.3.1. Основание для начала административной процедуры: </w:t>
      </w:r>
      <w:r w:rsidRPr="008638C0">
        <w:rPr>
          <w:rFonts w:ascii="Times New Roman" w:eastAsia="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1F0A0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00D2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1 действие:</w:t>
      </w:r>
      <w:r w:rsidRPr="008638C0">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A852E8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2 действие:</w:t>
      </w:r>
      <w:r w:rsidRPr="008638C0">
        <w:rPr>
          <w:rFonts w:ascii="Times New Roman" w:eastAsia="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0257CE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3 действие:</w:t>
      </w:r>
      <w:r w:rsidRPr="008638C0">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91920B" w14:textId="74B5A6A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Общий срок выполнения административных действий: не более 1</w:t>
      </w:r>
      <w:r w:rsidR="00E37E94">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9CB3CC" w14:textId="282F590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w:t>
      </w:r>
      <w:r w:rsidRPr="008638C0">
        <w:rPr>
          <w:rFonts w:ascii="Times New Roman" w:eastAsia="Times New Roman" w:hAnsi="Times New Roman" w:cs="Times New Roman"/>
          <w:sz w:val="28"/>
          <w:szCs w:val="28"/>
        </w:rPr>
        <w:lastRenderedPageBreak/>
        <w:t>календарных дней).</w:t>
      </w:r>
      <w:r w:rsidRPr="008638C0">
        <w:rPr>
          <w:rFonts w:ascii="Calibri" w:eastAsia="Times New Roman" w:hAnsi="Calibri" w:cs="Calibri"/>
          <w:szCs w:val="20"/>
        </w:rPr>
        <w:t xml:space="preserve"> </w:t>
      </w:r>
      <w:r w:rsidRPr="008638C0">
        <w:rPr>
          <w:rFonts w:ascii="Times New Roman" w:eastAsia="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AA76F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3.1.3.4. В случае установления специалистом оснований, перечисленных в </w:t>
      </w:r>
      <w:hyperlink w:anchor="P125" w:history="1">
        <w:r w:rsidRPr="008638C0">
          <w:rPr>
            <w:rFonts w:ascii="Times New Roman" w:eastAsia="Times New Roman" w:hAnsi="Times New Roman" w:cs="Times New Roman"/>
            <w:sz w:val="28"/>
            <w:szCs w:val="28"/>
          </w:rPr>
          <w:t>пункте 2.8</w:t>
        </w:r>
      </w:hyperlink>
      <w:r w:rsidRPr="008638C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8A3DE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AD8AC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9B13D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F895A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3.1.3.5. В случае установления специалистом оснований, перечисленных в </w:t>
      </w:r>
      <w:hyperlink w:anchor="P129" w:history="1">
        <w:r w:rsidRPr="008638C0">
          <w:rPr>
            <w:rFonts w:ascii="Times New Roman" w:eastAsia="Times New Roman" w:hAnsi="Times New Roman" w:cs="Times New Roman"/>
            <w:sz w:val="28"/>
            <w:szCs w:val="28"/>
          </w:rPr>
          <w:t>пункте 2.10.1</w:t>
        </w:r>
      </w:hyperlink>
      <w:r w:rsidRPr="008638C0">
        <w:rPr>
          <w:rFonts w:ascii="Times New Roman" w:eastAsia="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34EF0E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7D3A5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D3312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3.1.3.8. Результат выполнения административной процедуры:</w:t>
      </w:r>
    </w:p>
    <w:p w14:paraId="0B4D90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9A6DF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1C5DFD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2F28F09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0A338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8638C0">
        <w:rPr>
          <w:rFonts w:ascii="Times New Roman" w:eastAsia="Times New Roman" w:hAnsi="Times New Roman" w:cs="Times New Roman"/>
          <w:sz w:val="28"/>
          <w:szCs w:val="28"/>
        </w:rPr>
        <w:lastRenderedPageBreak/>
        <w:t>решения.</w:t>
      </w:r>
    </w:p>
    <w:p w14:paraId="20B40B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39C1F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D3C04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6854F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3.1.4.5. Результат выполнения административной процедуры:</w:t>
      </w:r>
    </w:p>
    <w:p w14:paraId="3344A8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12F7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об отказе в предоставлении муниципальной услуги.</w:t>
      </w:r>
    </w:p>
    <w:p w14:paraId="2EAFC4A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 Выдача результата предоставления муниципальной услуги.</w:t>
      </w:r>
    </w:p>
    <w:p w14:paraId="2818DC6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5CCCB7D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34B635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D250F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21C1E75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D3B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2A34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1"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 210-ФЗ, Федеральным </w:t>
      </w:r>
      <w:hyperlink r:id="rId32"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33" w:history="1">
        <w:r w:rsidRPr="008638C0">
          <w:rPr>
            <w:rFonts w:ascii="Times New Roman" w:eastAsia="Times New Roman" w:hAnsi="Times New Roman" w:cs="Times New Roman"/>
            <w:sz w:val="28"/>
            <w:szCs w:val="28"/>
          </w:rPr>
          <w:t>постановлением</w:t>
        </w:r>
      </w:hyperlink>
      <w:r w:rsidRPr="008638C0">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9C28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DA46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79DA8C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без личной явки на прием в Администрацию.</w:t>
      </w:r>
    </w:p>
    <w:p w14:paraId="5051966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50434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пройти идентификацию и аутентификацию в ЕСИА;</w:t>
      </w:r>
    </w:p>
    <w:p w14:paraId="6D64C3D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DB9A21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8B18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24B0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87E2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054F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CC3EEE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198A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AB6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AF4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8638C0">
        <w:rPr>
          <w:rFonts w:ascii="Times New Roman" w:eastAsia="Times New Roman" w:hAnsi="Times New Roman" w:cs="Times New Roman"/>
          <w:sz w:val="28"/>
          <w:szCs w:val="28"/>
        </w:rPr>
        <w:lastRenderedPageBreak/>
        <w:t>поле такую необходимость).</w:t>
      </w:r>
    </w:p>
    <w:p w14:paraId="343E0F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D430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558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8EA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C000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3E60A1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1E05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B75E57"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Формы контроля за исполнением административного регламента</w:t>
      </w:r>
    </w:p>
    <w:p w14:paraId="7AAAEE8B"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8E3A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67A2B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BD9E1E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0BC47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03E8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4F4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4CE54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0463D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778F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CC75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1B88A6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A28B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D63C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E198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B9E8B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61B4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50E39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w:t>
      </w:r>
      <w:r w:rsidRPr="008638C0">
        <w:rPr>
          <w:rFonts w:ascii="Times New Roman" w:eastAsia="Times New Roman" w:hAnsi="Times New Roman" w:cs="Times New Roman"/>
          <w:sz w:val="28"/>
          <w:szCs w:val="28"/>
        </w:rPr>
        <w:lastRenderedPageBreak/>
        <w:t>ответственности в порядке, установленном действующим законодательством РФ.</w:t>
      </w:r>
    </w:p>
    <w:p w14:paraId="59382492"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9DFD386" w14:textId="77777777" w:rsidR="008638C0" w:rsidRPr="008638C0" w:rsidRDefault="008638C0" w:rsidP="008638C0">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Досудебный (внесудебный) порядок обжалования решений</w:t>
      </w:r>
    </w:p>
    <w:p w14:paraId="7AC29763"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6BDC2"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4D1A7AA4"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DF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Calibri" w:hAnsi="Times New Roman" w:cs="Times New Roman"/>
          <w:sz w:val="28"/>
          <w:szCs w:val="28"/>
          <w:lang w:eastAsia="en-US"/>
        </w:rPr>
        <w:t xml:space="preserve">5.2. </w:t>
      </w:r>
      <w:r w:rsidRPr="008638C0">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638C0">
        <w:rPr>
          <w:rFonts w:eastAsiaTheme="minorHAnsi"/>
          <w:lang w:eastAsia="en-US"/>
        </w:rPr>
        <w:t xml:space="preserve"> </w:t>
      </w:r>
      <w:r w:rsidRPr="008638C0">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638C0">
        <w:rPr>
          <w:rFonts w:ascii="Times New Roman" w:eastAsia="Times New Roman" w:hAnsi="Times New Roman" w:cs="Times New Roman"/>
          <w:sz w:val="28"/>
          <w:szCs w:val="28"/>
        </w:rPr>
        <w:t>являются</w:t>
      </w:r>
      <w:r w:rsidRPr="008638C0">
        <w:rPr>
          <w:rFonts w:eastAsiaTheme="minorHAnsi"/>
          <w:lang w:eastAsia="en-US"/>
        </w:rPr>
        <w:t xml:space="preserve"> </w:t>
      </w:r>
      <w:r w:rsidRPr="008638C0">
        <w:rPr>
          <w:rFonts w:ascii="Times New Roman" w:eastAsia="Times New Roman" w:hAnsi="Times New Roman" w:cs="Times New Roman"/>
          <w:sz w:val="28"/>
          <w:szCs w:val="28"/>
        </w:rPr>
        <w:t>в том числе следующие случаи:</w:t>
      </w:r>
    </w:p>
    <w:p w14:paraId="22745566" w14:textId="77777777" w:rsidR="008638C0" w:rsidRPr="008638C0" w:rsidRDefault="008638C0" w:rsidP="008638C0">
      <w:pPr>
        <w:spacing w:after="0" w:line="240" w:lineRule="auto"/>
        <w:ind w:firstLine="709"/>
        <w:contextualSpacing/>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FCE5FF"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04D7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3) </w:t>
      </w:r>
      <w:r w:rsidRPr="008638C0">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638C0">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2478A24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F7365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638C0">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EBB32B"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45482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7) </w:t>
      </w:r>
      <w:r w:rsidRPr="008638C0">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638C0">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5EC9C6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5138549C"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638C0">
        <w:rPr>
          <w:rFonts w:ascii="Times New Roman" w:eastAsia="Calibri" w:hAnsi="Times New Roman" w:cs="Times New Roman"/>
          <w:iCs/>
          <w:sz w:val="28"/>
          <w:szCs w:val="28"/>
          <w:lang w:eastAsia="en-US"/>
        </w:rPr>
        <w:t xml:space="preserve"> от 27.07.2010 № 210-ФЗ</w:t>
      </w:r>
      <w:r w:rsidRPr="008638C0">
        <w:rPr>
          <w:rFonts w:ascii="Times New Roman" w:eastAsia="Calibri" w:hAnsi="Times New Roman" w:cs="Times New Roman"/>
          <w:sz w:val="28"/>
          <w:szCs w:val="28"/>
          <w:lang w:eastAsia="en-US"/>
        </w:rPr>
        <w:t>;</w:t>
      </w:r>
    </w:p>
    <w:p w14:paraId="7912CBEB"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638C0">
        <w:rPr>
          <w:rFonts w:ascii="Times New Roman" w:eastAsiaTheme="minorHAns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6126021C"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A2BE33D"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B9405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8638C0">
          <w:rPr>
            <w:rFonts w:ascii="Times New Roman" w:eastAsia="Calibri" w:hAnsi="Times New Roman" w:cs="Times New Roman"/>
            <w:sz w:val="28"/>
            <w:szCs w:val="28"/>
            <w:lang w:eastAsia="en-US"/>
          </w:rPr>
          <w:t>ч. 5 ст. 11.2</w:t>
        </w:r>
      </w:hyperlink>
      <w:r w:rsidRPr="008638C0">
        <w:rPr>
          <w:rFonts w:ascii="Times New Roman" w:eastAsia="Calibri" w:hAnsi="Times New Roman" w:cs="Times New Roman"/>
          <w:sz w:val="28"/>
          <w:szCs w:val="28"/>
          <w:lang w:eastAsia="en-US"/>
        </w:rPr>
        <w:t xml:space="preserve"> Федерального закона от 27.07.2010 № 210-ФЗ.</w:t>
      </w:r>
    </w:p>
    <w:p w14:paraId="6DE58D9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письменной жалобе в обязательном порядке указываются:</w:t>
      </w:r>
    </w:p>
    <w:p w14:paraId="1A75A0BE"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A44635"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26270A"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638C0">
        <w:rPr>
          <w:rFonts w:ascii="Times New Roman" w:eastAsiaTheme="minorHAnsi" w:hAnsi="Times New Roman" w:cs="Times New Roman"/>
          <w:sz w:val="28"/>
          <w:szCs w:val="28"/>
          <w:lang w:eastAsia="en-US"/>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5CB45E8F"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9C691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8638C0">
          <w:rPr>
            <w:rFonts w:ascii="Times New Roman" w:eastAsia="Calibri" w:hAnsi="Times New Roman" w:cs="Times New Roman"/>
            <w:sz w:val="28"/>
            <w:szCs w:val="28"/>
            <w:lang w:eastAsia="en-US"/>
          </w:rPr>
          <w:t>ст. 11.1</w:t>
        </w:r>
      </w:hyperlink>
      <w:r w:rsidRPr="008638C0">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779834"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16D35E"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AB773C5"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E1365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в удовлетворении жалобы отказывается.</w:t>
      </w:r>
    </w:p>
    <w:p w14:paraId="5CEF79E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975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DD6B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21D1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12DE8F"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4DF100AB" w14:textId="77777777" w:rsidR="008638C0" w:rsidRPr="008638C0" w:rsidRDefault="008638C0" w:rsidP="008638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Особенности выполнения административных процедур</w:t>
      </w:r>
    </w:p>
    <w:p w14:paraId="31B38F8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многофункциональных центрах</w:t>
      </w:r>
    </w:p>
    <w:p w14:paraId="50967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8B0D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9307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9F24C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53CA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97FD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 определяет предмет обращения;</w:t>
      </w:r>
    </w:p>
    <w:p w14:paraId="22EEA2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проводит проверку правильности заполнения обращения;</w:t>
      </w:r>
    </w:p>
    <w:p w14:paraId="37DD6D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г) проводит проверку укомплектованности пакета документов;</w:t>
      </w:r>
    </w:p>
    <w:p w14:paraId="44C9649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2544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C9A8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ж) направляет копии документов и реестр документов в Администрацию:</w:t>
      </w:r>
    </w:p>
    <w:p w14:paraId="6857BA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89AA44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9E1C1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A7F9A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20E24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сообщает заявителю, какие необходимые документы им не представлены;</w:t>
      </w:r>
    </w:p>
    <w:p w14:paraId="6A9534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177E1A" w14:textId="77777777" w:rsidR="008638C0" w:rsidRPr="008638C0" w:rsidRDefault="008638C0" w:rsidP="008638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38C0">
        <w:rPr>
          <w:rFonts w:ascii="Times New Roman" w:hAnsi="Times New Roman" w:cs="Times New Roman"/>
          <w:sz w:val="28"/>
          <w:szCs w:val="28"/>
        </w:rPr>
        <w:t xml:space="preserve">выдает </w:t>
      </w:r>
      <w:hyperlink r:id="rId36" w:history="1">
        <w:r w:rsidRPr="008638C0">
          <w:rPr>
            <w:rFonts w:ascii="Times New Roman" w:hAnsi="Times New Roman" w:cs="Times New Roman"/>
            <w:sz w:val="28"/>
            <w:szCs w:val="28"/>
          </w:rPr>
          <w:t>решение</w:t>
        </w:r>
      </w:hyperlink>
      <w:r w:rsidRPr="008638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638C0">
        <w:rPr>
          <w:rFonts w:ascii="Times New Roman" w:hAnsi="Times New Roman" w:cs="Times New Roman"/>
          <w:sz w:val="28"/>
          <w:szCs w:val="28"/>
          <w:lang w:bidi="ru-RU"/>
        </w:rPr>
        <w:t xml:space="preserve"> к настоящему административному регламенту)</w:t>
      </w:r>
      <w:r w:rsidRPr="008638C0">
        <w:rPr>
          <w:rFonts w:ascii="Times New Roman" w:hAnsi="Times New Roman" w:cs="Times New Roman"/>
          <w:sz w:val="28"/>
          <w:szCs w:val="28"/>
        </w:rPr>
        <w:t>.</w:t>
      </w:r>
    </w:p>
    <w:p w14:paraId="154D9F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4867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075FF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FA68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7B0B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8638C0">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47E54DC" w14:textId="77777777" w:rsidR="008638C0" w:rsidRPr="008638C0" w:rsidRDefault="008638C0" w:rsidP="008638C0">
      <w:pPr>
        <w:rPr>
          <w:rFonts w:eastAsiaTheme="minorHAnsi"/>
        </w:rPr>
        <w:sectPr w:rsidR="008638C0" w:rsidRPr="008638C0" w:rsidSect="008638C0">
          <w:pgSz w:w="11906" w:h="16838"/>
          <w:pgMar w:top="1134" w:right="850" w:bottom="1134" w:left="1134" w:header="708" w:footer="708" w:gutter="0"/>
          <w:cols w:space="708"/>
          <w:docGrid w:linePitch="360"/>
        </w:sectPr>
      </w:pPr>
    </w:p>
    <w:p w14:paraId="0D8A5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0F568806"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05AD0508"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59A6B5E2"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6B9C7ED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DBB9D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51831C8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DEA804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47C2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13F847D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6E81B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0175EF61" w14:textId="77777777" w:rsidR="008638C0" w:rsidRPr="008638C0" w:rsidRDefault="008638C0" w:rsidP="008638C0">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46D191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bookmarkStart w:id="10" w:name="P439"/>
      <w:bookmarkEnd w:id="10"/>
      <w:r w:rsidRPr="008638C0">
        <w:rPr>
          <w:rFonts w:ascii="Courier New" w:eastAsia="Times New Roman" w:hAnsi="Courier New" w:cs="Courier New"/>
          <w:sz w:val="20"/>
          <w:szCs w:val="20"/>
        </w:rPr>
        <w:t xml:space="preserve">                                 Заявление</w:t>
      </w:r>
    </w:p>
    <w:p w14:paraId="086800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18FABE6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666E7AB"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4D26B7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6770A7D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67E2C7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021149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C2A52D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EB9447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1484A74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4011458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71A508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заявителя:        _________________________________________________________</w:t>
      </w:r>
    </w:p>
    <w:p w14:paraId="634453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4F43005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5870794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6DE9355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26B02C5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Государственный регистрационный номер записи о государственной  регистрации</w:t>
      </w:r>
    </w:p>
    <w:p w14:paraId="4FA0CD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66F8C2E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059E7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4404438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729EDBB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360079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61045D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638C0" w:rsidRPr="008638C0" w14:paraId="29D295A5" w14:textId="77777777" w:rsidTr="008638C0">
        <w:tc>
          <w:tcPr>
            <w:tcW w:w="3544" w:type="dxa"/>
          </w:tcPr>
          <w:p w14:paraId="5953E0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01DD820B"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6533324" w14:textId="77777777" w:rsidTr="008638C0">
        <w:tc>
          <w:tcPr>
            <w:tcW w:w="3544" w:type="dxa"/>
          </w:tcPr>
          <w:p w14:paraId="0EC3B6E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054BC1B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74EC9D3" w14:textId="77777777" w:rsidTr="008638C0">
        <w:tc>
          <w:tcPr>
            <w:tcW w:w="3544" w:type="dxa"/>
          </w:tcPr>
          <w:p w14:paraId="00DDC59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37"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38"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39"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40"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56F31A8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1291ED8" w14:textId="77777777" w:rsidTr="008638C0">
        <w:tc>
          <w:tcPr>
            <w:tcW w:w="3544" w:type="dxa"/>
          </w:tcPr>
          <w:p w14:paraId="34A17BD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продажа» (п.2 ст. 39.3)</w:t>
            </w:r>
          </w:p>
        </w:tc>
        <w:tc>
          <w:tcPr>
            <w:tcW w:w="5527" w:type="dxa"/>
          </w:tcPr>
          <w:p w14:paraId="3218DF4B" w14:textId="3B7861A0" w:rsidR="008638C0" w:rsidRPr="00CE7B7B" w:rsidRDefault="008638C0" w:rsidP="00CE7B7B">
            <w:pPr>
              <w:pStyle w:val="ab"/>
              <w:numPr>
                <w:ilvl w:val="0"/>
                <w:numId w:val="21"/>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sidR="005F7B63">
              <w:rPr>
                <w:rFonts w:eastAsia="Times New Roman"/>
                <w:szCs w:val="20"/>
              </w:rPr>
              <w:t>,</w:t>
            </w:r>
            <w:r w:rsidR="00CE7B7B" w:rsidRPr="00CE7B7B">
              <w:rPr>
                <w:rFonts w:eastAsia="Times New Roman"/>
                <w:szCs w:val="20"/>
              </w:rPr>
              <w:t xml:space="preserve"> созданию объектов туристской инфраструктуры и иному развитию территорий</w:t>
            </w:r>
            <w:r w:rsidRPr="00CE7B7B">
              <w:rPr>
                <w:rFonts w:eastAsia="Times New Roman"/>
                <w:szCs w:val="20"/>
              </w:rPr>
              <w:t>";</w:t>
            </w:r>
          </w:p>
          <w:p w14:paraId="7F3B0135"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AA3A9A"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E96F299"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E5AA74"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CC7EC79" w14:textId="77777777" w:rsidR="008638C0" w:rsidRPr="00CE7B7B"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CE7B7B">
                <w:rPr>
                  <w:color w:val="0000FF"/>
                </w:rPr>
                <w:t>статьей 39.18</w:t>
              </w:r>
            </w:hyperlink>
            <w:r w:rsidRPr="00CE7B7B">
              <w:t xml:space="preserve"> ЗК</w:t>
            </w:r>
            <w:r>
              <w:t xml:space="preserve"> </w:t>
            </w:r>
            <w:r>
              <w:lastRenderedPageBreak/>
              <w:t>РФ;</w:t>
            </w:r>
          </w:p>
          <w:p w14:paraId="68C8F9EE" w14:textId="57D92796" w:rsidR="00CE7B7B" w:rsidRPr="008638C0"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638C0" w:rsidRPr="008638C0" w14:paraId="06804A9F" w14:textId="77777777" w:rsidTr="008638C0">
        <w:tc>
          <w:tcPr>
            <w:tcW w:w="3544" w:type="dxa"/>
          </w:tcPr>
          <w:p w14:paraId="2190EFDB" w14:textId="77777777" w:rsidR="008638C0" w:rsidRPr="008638C0" w:rsidRDefault="008638C0" w:rsidP="008638C0">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504E5E8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98E4330"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1B4899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6102B9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Pr="008638C0">
              <w:rPr>
                <w:rFonts w:ascii="Calibri" w:eastAsia="Times New Roman" w:hAnsi="Calibri" w:cs="Calibri"/>
                <w:szCs w:val="20"/>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5644A38"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380197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5CC862"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8638C0" w:rsidRPr="008638C0" w14:paraId="5BE4801F" w14:textId="77777777" w:rsidTr="008638C0">
        <w:tc>
          <w:tcPr>
            <w:tcW w:w="3544" w:type="dxa"/>
          </w:tcPr>
          <w:p w14:paraId="02BB624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527" w:type="dxa"/>
          </w:tcPr>
          <w:p w14:paraId="69B5C6DB"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D9ABE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9BE5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8638C0">
              <w:rPr>
                <w:rFonts w:ascii="Calibri" w:eastAsia="Times New Roman" w:hAnsi="Calibri" w:cs="Calibri"/>
                <w:szCs w:val="20"/>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BD0F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BEB9C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8DA12D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12B75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0FBB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98065E"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3941A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земельного участка лицу, которое в соответствии с настоящим Кодексом имеет право </w:t>
            </w:r>
            <w:r w:rsidRPr="008638C0">
              <w:rPr>
                <w:rFonts w:ascii="Calibri" w:eastAsia="Times New Roman" w:hAnsi="Calibri" w:cs="Calibri"/>
                <w:szCs w:val="20"/>
              </w:rP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A988706"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80C5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F249A0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A3708E3"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5CEBB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CAC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8BFD4D"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381341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EB803E9"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47AEC4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AC6D8C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7614B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06927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34) земельного участка гражданину в </w:t>
            </w:r>
            <w:r w:rsidRPr="008638C0">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2CD59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00AC1D8"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7BB59F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976C1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638C0" w:rsidRPr="008638C0" w14:paraId="7E1EBAB4" w14:textId="77777777" w:rsidTr="008638C0">
        <w:tc>
          <w:tcPr>
            <w:tcW w:w="3544" w:type="dxa"/>
          </w:tcPr>
          <w:p w14:paraId="68140ACA"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В случае, если указан вид права </w:t>
            </w:r>
            <w:r w:rsidRPr="008638C0">
              <w:rPr>
                <w:rFonts w:ascii="Calibri" w:eastAsia="Times New Roman" w:hAnsi="Calibri" w:cs="Calibri"/>
                <w:szCs w:val="20"/>
              </w:rPr>
              <w:lastRenderedPageBreak/>
              <w:t>«безвозмездное пользование» (п. 2. ст. 39.10)</w:t>
            </w:r>
          </w:p>
        </w:tc>
        <w:tc>
          <w:tcPr>
            <w:tcW w:w="5527" w:type="dxa"/>
          </w:tcPr>
          <w:p w14:paraId="63EEC5F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 xml:space="preserve">2) в виде служебных наделов работникам </w:t>
            </w:r>
            <w:r w:rsidRPr="008638C0">
              <w:rPr>
                <w:rFonts w:ascii="Calibri" w:eastAsia="Times New Roman" w:hAnsi="Calibri" w:cs="Calibri"/>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A2C913B"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CC66BC"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8E467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32FD8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63609C0"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220EA6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638C0">
              <w:rPr>
                <w:rFonts w:ascii="Calibri" w:eastAsia="Times New Roman" w:hAnsi="Calibri" w:cs="Calibri"/>
                <w:szCs w:val="20"/>
              </w:rPr>
              <w:lastRenderedPageBreak/>
              <w:t>используемых для указанных нужд, на срок не более чем пять лет;</w:t>
            </w:r>
          </w:p>
          <w:p w14:paraId="73CE937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FB3E4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90F6B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56C5C4"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6EDDC0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638C0" w:rsidRPr="008638C0" w14:paraId="4DBCA741" w14:textId="77777777" w:rsidTr="008638C0">
        <w:tc>
          <w:tcPr>
            <w:tcW w:w="3544" w:type="dxa"/>
          </w:tcPr>
          <w:p w14:paraId="7BED742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2"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5F8D6085"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FA001F4" w14:textId="77777777" w:rsidTr="008638C0">
        <w:tc>
          <w:tcPr>
            <w:tcW w:w="3544" w:type="dxa"/>
          </w:tcPr>
          <w:p w14:paraId="596959C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9A5259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3AEF24D" w14:textId="77777777" w:rsidTr="008638C0">
        <w:tc>
          <w:tcPr>
            <w:tcW w:w="3544" w:type="dxa"/>
          </w:tcPr>
          <w:p w14:paraId="087796E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EE5DF2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6C50465" w14:textId="77777777" w:rsidTr="008638C0">
        <w:tc>
          <w:tcPr>
            <w:tcW w:w="3544" w:type="dxa"/>
          </w:tcPr>
          <w:p w14:paraId="699235A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9225FE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DB296C5" w14:textId="77777777" w:rsidTr="008638C0">
        <w:tc>
          <w:tcPr>
            <w:tcW w:w="3544" w:type="dxa"/>
          </w:tcPr>
          <w:p w14:paraId="6F465F5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79C5A0B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374ECFC5"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658587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09063A1" w14:textId="3BC7F6D2"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E4AD1E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7648B6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4743C71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0E3A198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5F0E9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адресу:_________________</w:t>
      </w:r>
    </w:p>
    <w:p w14:paraId="664B7C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90710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(e-mail)</w:t>
      </w:r>
    </w:p>
    <w:p w14:paraId="1F04DB3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5A24B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554078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55A7F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направить в электронной форме в личный кабинет на ПГУ ЛО/ЕПГУ</w:t>
      </w:r>
    </w:p>
    <w:p w14:paraId="1BDCAD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C00859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B10E7D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129AE6C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B93C7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49E9290C" w14:textId="2CE748EC"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должности)         (подпись)              (ФИО)</w:t>
      </w:r>
    </w:p>
    <w:p w14:paraId="10D87CB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C362E28" w14:textId="1600B06A" w:rsidR="008638C0" w:rsidRDefault="008638C0" w:rsidP="00746450">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lastRenderedPageBreak/>
        <w:t>Форма №2 (для юридических лиц)</w:t>
      </w:r>
    </w:p>
    <w:p w14:paraId="337C8323" w14:textId="77777777" w:rsidR="00746450" w:rsidRPr="008638C0" w:rsidRDefault="00746450" w:rsidP="00746450">
      <w:pPr>
        <w:widowControl w:val="0"/>
        <w:autoSpaceDE w:val="0"/>
        <w:autoSpaceDN w:val="0"/>
        <w:spacing w:after="0" w:line="240" w:lineRule="auto"/>
        <w:ind w:firstLine="540"/>
        <w:jc w:val="right"/>
        <w:rPr>
          <w:rFonts w:ascii="Calibri" w:eastAsia="Times New Roman" w:hAnsi="Calibri" w:cs="Calibri"/>
          <w:szCs w:val="20"/>
        </w:rPr>
      </w:pPr>
    </w:p>
    <w:p w14:paraId="2595AA05" w14:textId="77777777" w:rsidR="008638C0" w:rsidRPr="008638C0" w:rsidRDefault="008638C0" w:rsidP="008638C0">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79A8547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49BD1A1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769FD66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6CF1F22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18E3CB5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75FD78B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0DCF3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64D341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17913B7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9A3B2E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581229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4BC9ED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CB714A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638C0" w:rsidRPr="008638C0" w14:paraId="2F673BA5" w14:textId="77777777" w:rsidTr="008638C0">
        <w:tc>
          <w:tcPr>
            <w:tcW w:w="340" w:type="dxa"/>
          </w:tcPr>
          <w:p w14:paraId="369FE43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F030FD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3844AC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534B42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71F0983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360CFB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2B1E346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40CDBA0C"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2668084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00115AE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53A838E" w14:textId="77777777" w:rsidTr="008638C0">
        <w:tc>
          <w:tcPr>
            <w:tcW w:w="3600" w:type="dxa"/>
            <w:tcBorders>
              <w:top w:val="single" w:sz="4" w:space="0" w:color="auto"/>
              <w:bottom w:val="single" w:sz="4" w:space="0" w:color="auto"/>
            </w:tcBorders>
          </w:tcPr>
          <w:p w14:paraId="34D895E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3FC684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0D5A4F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6C48903" w14:textId="77777777" w:rsidTr="008638C0">
        <w:tc>
          <w:tcPr>
            <w:tcW w:w="3600" w:type="dxa"/>
            <w:tcBorders>
              <w:top w:val="single" w:sz="4" w:space="0" w:color="auto"/>
              <w:bottom w:val="single" w:sz="4" w:space="0" w:color="auto"/>
            </w:tcBorders>
          </w:tcPr>
          <w:p w14:paraId="3F25A0E5"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219A47E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CC8FEC0"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5E1CA3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321872BC"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638C0" w:rsidRPr="008638C0" w14:paraId="342D6E5E" w14:textId="77777777" w:rsidTr="008638C0">
        <w:tc>
          <w:tcPr>
            <w:tcW w:w="3606" w:type="dxa"/>
          </w:tcPr>
          <w:p w14:paraId="6EF6515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7A9B558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20AC8F4" w14:textId="77777777" w:rsidTr="008638C0">
        <w:tc>
          <w:tcPr>
            <w:tcW w:w="3606" w:type="dxa"/>
          </w:tcPr>
          <w:p w14:paraId="4DEFE0E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0693756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A0C039A" w14:textId="77777777" w:rsidTr="008638C0">
        <w:tc>
          <w:tcPr>
            <w:tcW w:w="3606" w:type="dxa"/>
          </w:tcPr>
          <w:p w14:paraId="52CC13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7A1EA82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43"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44"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45"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46"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0525E69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E71E33D" w14:textId="77777777" w:rsidTr="008638C0">
        <w:tc>
          <w:tcPr>
            <w:tcW w:w="3606" w:type="dxa"/>
          </w:tcPr>
          <w:p w14:paraId="59F2EF2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продажа» (п.2 ст. 39.3)</w:t>
            </w:r>
          </w:p>
        </w:tc>
        <w:tc>
          <w:tcPr>
            <w:tcW w:w="5465" w:type="dxa"/>
          </w:tcPr>
          <w:p w14:paraId="57CCAA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8638C0">
              <w:rPr>
                <w:rFonts w:ascii="Calibri" w:eastAsia="Times New Roman" w:hAnsi="Calibri" w:cs="Calibri"/>
                <w:szCs w:val="20"/>
              </w:rPr>
              <w:lastRenderedPageBreak/>
              <w:t>развитию жилищного строительства";</w:t>
            </w:r>
          </w:p>
          <w:p w14:paraId="61A5294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2DD0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B4F42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907772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638C0" w:rsidRPr="008638C0" w14:paraId="21504E79" w14:textId="77777777" w:rsidTr="008638C0">
        <w:tc>
          <w:tcPr>
            <w:tcW w:w="3606" w:type="dxa"/>
          </w:tcPr>
          <w:p w14:paraId="1227621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14:paraId="0BEBF3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5E02D6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8638C0">
              <w:rPr>
                <w:rFonts w:ascii="Calibri" w:eastAsia="Times New Roman" w:hAnsi="Calibri" w:cs="Calibri"/>
                <w:szCs w:val="20"/>
              </w:rPr>
              <w:lastRenderedPageBreak/>
              <w:t>участков, расположенных в границах такой территории, пропорционально площади этих участков;</w:t>
            </w:r>
          </w:p>
          <w:p w14:paraId="343B918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49D2B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6725699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638C0" w:rsidRPr="008638C0" w14:paraId="66711DC6" w14:textId="77777777" w:rsidTr="008638C0">
        <w:tc>
          <w:tcPr>
            <w:tcW w:w="3606" w:type="dxa"/>
          </w:tcPr>
          <w:p w14:paraId="20DF4D8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465" w:type="dxa"/>
          </w:tcPr>
          <w:p w14:paraId="31ADF82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7A15CE4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197590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63F364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8638C0">
              <w:rPr>
                <w:rFonts w:ascii="Calibri" w:eastAsia="Times New Roman" w:hAnsi="Calibri" w:cs="Calibri"/>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12791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9BB664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8638C0">
              <w:rPr>
                <w:rFonts w:ascii="Calibri" w:eastAsia="Times New Roman" w:hAnsi="Calibri" w:cs="Calibri"/>
                <w:szCs w:val="20"/>
              </w:rPr>
              <w:lastRenderedPageBreak/>
              <w:t>Российской Федерации";</w:t>
            </w:r>
          </w:p>
          <w:p w14:paraId="554EA6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F02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8F4211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8A66A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3495BA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4EC2C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94333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8638C0">
              <w:rPr>
                <w:rFonts w:ascii="Calibri" w:eastAsia="Times New Roman" w:hAnsi="Calibri" w:cs="Calibri"/>
                <w:szCs w:val="20"/>
              </w:rPr>
              <w:lastRenderedPageBreak/>
              <w:t>комплексном развитии территории;</w:t>
            </w:r>
          </w:p>
          <w:p w14:paraId="687D07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F99F50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05972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1966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0740FC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F8E83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8638C0">
              <w:rPr>
                <w:rFonts w:ascii="Calibri" w:eastAsia="Times New Roman" w:hAnsi="Calibri" w:cs="Calibri"/>
                <w:szCs w:val="20"/>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561FD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10F43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D76C6A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AF4C6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014036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AD398C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8638C0">
              <w:rPr>
                <w:rFonts w:ascii="Calibri" w:eastAsia="Times New Roman" w:hAnsi="Calibri" w:cs="Calibri"/>
                <w:szCs w:val="20"/>
              </w:rPr>
              <w:lastRenderedPageBreak/>
              <w:t>автомобильных дорог;</w:t>
            </w:r>
          </w:p>
          <w:p w14:paraId="4297F42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A7DC9E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B70E3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7AA0EE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0A9E7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C6E20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DA51D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32) земельного участка арендатору (за </w:t>
            </w:r>
            <w:r w:rsidRPr="008638C0">
              <w:rPr>
                <w:rFonts w:ascii="Calibri" w:eastAsia="Times New Roman" w:hAnsi="Calibri" w:cs="Calibri"/>
                <w:szCs w:val="20"/>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816D9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956B35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2BF1B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E5E2A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8638C0">
              <w:rPr>
                <w:rFonts w:ascii="Calibri" w:eastAsia="Times New Roman" w:hAnsi="Calibri" w:cs="Calibri"/>
                <w:szCs w:val="20"/>
              </w:rPr>
              <w:lastRenderedPageBreak/>
              <w:t>экономической зоне на территориях Республики Крым и города федерального значения Севастополя";</w:t>
            </w:r>
          </w:p>
          <w:p w14:paraId="0C344E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DA7C85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BDDA6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8638C0">
              <w:rPr>
                <w:rFonts w:ascii="Calibri" w:eastAsia="Times New Roman" w:hAnsi="Calibri" w:cs="Calibri"/>
                <w:szCs w:val="20"/>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7D98B51E" w14:textId="77777777" w:rsidTr="008638C0">
        <w:tc>
          <w:tcPr>
            <w:tcW w:w="3606" w:type="dxa"/>
          </w:tcPr>
          <w:p w14:paraId="1C902C25" w14:textId="77777777" w:rsidR="008638C0" w:rsidRPr="008638C0" w:rsidRDefault="008638C0" w:rsidP="008638C0">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1FA3A8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57A4BBB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5C13C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14B69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50EC0B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203C60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5D0F86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3CD727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029D3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56A30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6B9C93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06841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AAE701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0FBF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30CAD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EE1693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8DA8F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публично-правовой компании "Фонд защиты </w:t>
            </w:r>
            <w:r w:rsidRPr="008638C0">
              <w:rPr>
                <w:rFonts w:ascii="Calibri" w:eastAsia="Times New Roman" w:hAnsi="Calibri" w:cs="Calibri"/>
                <w:szCs w:val="20"/>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2A4ED52A" w14:textId="77777777" w:rsidTr="008638C0">
        <w:tc>
          <w:tcPr>
            <w:tcW w:w="3606" w:type="dxa"/>
          </w:tcPr>
          <w:p w14:paraId="66693D7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6E685BA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3490991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C777FF8" w14:textId="77777777" w:rsidTr="008638C0">
        <w:tc>
          <w:tcPr>
            <w:tcW w:w="3606" w:type="dxa"/>
          </w:tcPr>
          <w:p w14:paraId="2D5467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Кадастровый(ые) номер (номера) земельного участка:</w:t>
            </w:r>
          </w:p>
          <w:p w14:paraId="1A1D1322"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6873C5C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74F45299" w14:textId="77777777" w:rsidTr="008638C0">
        <w:tc>
          <w:tcPr>
            <w:tcW w:w="3606" w:type="dxa"/>
          </w:tcPr>
          <w:p w14:paraId="4F751FA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5B4C9D0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2531722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2FAC6E41" w14:textId="77777777" w:rsidTr="008638C0">
        <w:tc>
          <w:tcPr>
            <w:tcW w:w="3606" w:type="dxa"/>
          </w:tcPr>
          <w:p w14:paraId="5C11A60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2C1B2A7E"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(если участок предоставляется для размещения объектов, </w:t>
            </w:r>
            <w:r w:rsidRPr="008638C0">
              <w:rPr>
                <w:rFonts w:ascii="Calibri" w:eastAsia="Times New Roman" w:hAnsi="Calibri" w:cs="Calibri"/>
                <w:szCs w:val="20"/>
              </w:rPr>
              <w:lastRenderedPageBreak/>
              <w:t>предусмотренных указанным документом)</w:t>
            </w:r>
          </w:p>
        </w:tc>
        <w:tc>
          <w:tcPr>
            <w:tcW w:w="5465" w:type="dxa"/>
          </w:tcPr>
          <w:p w14:paraId="2939F65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D41B16D" w14:textId="77777777" w:rsidTr="008638C0">
        <w:tc>
          <w:tcPr>
            <w:tcW w:w="3606" w:type="dxa"/>
          </w:tcPr>
          <w:p w14:paraId="050E76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16EE7400"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54E4EC1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83AE839" w14:textId="77777777" w:rsidTr="008638C0">
        <w:tc>
          <w:tcPr>
            <w:tcW w:w="3606" w:type="dxa"/>
          </w:tcPr>
          <w:p w14:paraId="0C408D9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2384E8B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CE1A9C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46EB9DA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580B424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w:t>
      </w:r>
    </w:p>
    <w:p w14:paraId="42FA12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0EA6A1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9A116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23EB803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1CA343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выдать на руки в ГБУ ЛО "МФЦ"</w:t>
      </w:r>
    </w:p>
    <w:p w14:paraId="3E551D3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624DC6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направить в электронной форме в личный кабинет на ПГУ ЛО/ЕПГУ</w:t>
      </w:r>
    </w:p>
    <w:p w14:paraId="5CCCC26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364BC40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по электронной почте (e-mail)</w:t>
      </w:r>
    </w:p>
    <w:p w14:paraId="13AC717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59891CF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выдать на руки в Администрации</w:t>
      </w:r>
    </w:p>
    <w:p w14:paraId="7C2A42C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7C505B2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31C4D9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7DDCA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42BB22F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2038886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3D51C13" w14:textId="77777777" w:rsidR="008638C0" w:rsidRPr="008638C0" w:rsidRDefault="008638C0" w:rsidP="008638C0">
      <w:pPr>
        <w:widowControl w:val="0"/>
        <w:tabs>
          <w:tab w:val="left" w:pos="8778"/>
        </w:tabs>
        <w:autoSpaceDE w:val="0"/>
        <w:autoSpaceDN w:val="0"/>
        <w:spacing w:after="0" w:line="240" w:lineRule="auto"/>
        <w:ind w:firstLine="540"/>
        <w:jc w:val="both"/>
        <w:rPr>
          <w:rFonts w:ascii="Calibri" w:eastAsia="Times New Roman" w:hAnsi="Calibri" w:cs="Calibri"/>
          <w:szCs w:val="20"/>
        </w:rPr>
      </w:pPr>
    </w:p>
    <w:p w14:paraId="11A2E424"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3116E763"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6B77E2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7093E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1E72C6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C9E84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41341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777732" w14:textId="651BE3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9FE16B1" w14:textId="23B9767E"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0392B9" w14:textId="2D20799B"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E60434" w14:textId="003C1104"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657CEE" w14:textId="77777777" w:rsidR="00031391" w:rsidRPr="008638C0"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49F4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FFC9E7"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F16B9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B9ADC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4C023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FE7CF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E0C8F9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2ED130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FFFF48"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F1642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BF2DBA" w14:textId="77777777" w:rsidR="008638C0" w:rsidRPr="008638C0" w:rsidRDefault="008638C0" w:rsidP="00CE7B7B">
      <w:pPr>
        <w:widowControl w:val="0"/>
        <w:autoSpaceDE w:val="0"/>
        <w:autoSpaceDN w:val="0"/>
        <w:spacing w:after="0" w:line="240" w:lineRule="auto"/>
        <w:outlineLvl w:val="1"/>
        <w:rPr>
          <w:rFonts w:ascii="Times New Roman" w:eastAsia="Times New Roman" w:hAnsi="Times New Roman" w:cs="Times New Roman"/>
          <w:sz w:val="24"/>
          <w:szCs w:val="24"/>
        </w:rPr>
      </w:pPr>
    </w:p>
    <w:p w14:paraId="444A199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2</w:t>
      </w:r>
    </w:p>
    <w:p w14:paraId="69C50B6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47533BD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F2AB31D" w14:textId="77777777" w:rsidR="008638C0" w:rsidRPr="008638C0" w:rsidRDefault="008638C0" w:rsidP="008638C0">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042658D9"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4E2B333B" w14:textId="77777777" w:rsidR="008638C0" w:rsidRPr="008638C0" w:rsidRDefault="008638C0" w:rsidP="008638C0">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6A593353" w14:textId="77777777" w:rsidR="008638C0" w:rsidRPr="008638C0" w:rsidRDefault="008638C0" w:rsidP="008638C0">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B12EFA2" w14:textId="77777777" w:rsidR="008638C0" w:rsidRPr="008638C0" w:rsidRDefault="008638C0" w:rsidP="008638C0">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5898ECD5" w14:textId="3FE54D11" w:rsidR="008638C0" w:rsidRDefault="008638C0" w:rsidP="00CE7B7B">
      <w:pPr>
        <w:widowControl w:val="0"/>
        <w:spacing w:after="0" w:line="300" w:lineRule="auto"/>
        <w:jc w:val="both"/>
        <w:rPr>
          <w:rFonts w:ascii="Times New Roman" w:eastAsia="Times New Roman" w:hAnsi="Times New Roman" w:cs="Times New Roman"/>
          <w:color w:val="000000"/>
          <w:sz w:val="26"/>
          <w:szCs w:val="26"/>
          <w:lang w:bidi="ru-RU"/>
        </w:rPr>
      </w:pPr>
    </w:p>
    <w:p w14:paraId="5ACA5C04" w14:textId="2038F34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3DA8F63" w14:textId="32BBAE9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524D634" w14:textId="513A677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89F8975" w14:textId="2B692FD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5BFE06" w14:textId="4D2D269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582F2761" w14:textId="2406A5F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E1A5DAF" w14:textId="4488D1B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FE192AC" w14:textId="1BC4B7B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4C98CAC" w14:textId="23269979"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ADA7B85" w14:textId="4AC1588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66D6018" w14:textId="5D0C75FF"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217AC73" w14:textId="213F987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C7C04E" w14:textId="4D292BF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3F890623" w14:textId="06BD5146"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7E394C4" w14:textId="60CEEEB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A9595E" w14:textId="64D65864"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E09EE3D" w14:textId="2E0561F1"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8B34D7" w14:textId="3A76F13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010FEBD" w14:textId="77777777" w:rsidR="00CE7B7B" w:rsidRPr="008638C0"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C27B5F" w14:textId="77777777" w:rsidR="008638C0" w:rsidRPr="008638C0" w:rsidRDefault="008638C0" w:rsidP="008638C0">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2903DD1B" w14:textId="77777777" w:rsidR="008638C0" w:rsidRPr="008638C0" w:rsidRDefault="008638C0" w:rsidP="008638C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1446166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FD511E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C1BB6A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E3A5326" w14:textId="1F766BF7"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D1898C2" w14:textId="53A8FC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4ECADC6" w14:textId="56D339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052DD84" w14:textId="0608D2E5"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B8F48AD" w14:textId="62E3E082"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B28D612" w14:textId="48A955D8"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5FE5EFF" w14:textId="270942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535C8E" w14:textId="77777777" w:rsidR="00CE7B7B" w:rsidRPr="008638C0" w:rsidRDefault="00CE7B7B"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F446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3</w:t>
      </w:r>
    </w:p>
    <w:p w14:paraId="15405FF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1AD545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88E1B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B4758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4B2B988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628816E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19E2EF1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31FBED8C" w14:textId="77777777" w:rsidR="008638C0" w:rsidRPr="008638C0" w:rsidRDefault="008638C0" w:rsidP="008638C0">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28D4EEA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0BD51C0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9A0B600" w14:textId="77777777" w:rsidR="008638C0" w:rsidRPr="008638C0" w:rsidRDefault="008638C0" w:rsidP="008638C0">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7572CAB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FD852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8E6DD8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3D0DB217" w14:textId="77777777" w:rsidTr="008638C0">
        <w:tc>
          <w:tcPr>
            <w:tcW w:w="9071" w:type="dxa"/>
            <w:tcBorders>
              <w:top w:val="nil"/>
              <w:left w:val="nil"/>
              <w:bottom w:val="nil"/>
              <w:right w:val="nil"/>
            </w:tcBorders>
          </w:tcPr>
          <w:p w14:paraId="0BCC70B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638C0" w:rsidRPr="008638C0" w14:paraId="35530F42" w14:textId="77777777" w:rsidTr="008638C0">
        <w:tc>
          <w:tcPr>
            <w:tcW w:w="9071" w:type="dxa"/>
            <w:tcBorders>
              <w:top w:val="nil"/>
              <w:left w:val="nil"/>
              <w:bottom w:val="single" w:sz="4" w:space="0" w:color="auto"/>
              <w:right w:val="nil"/>
            </w:tcBorders>
          </w:tcPr>
          <w:p w14:paraId="5175F55F"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34C0A859"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4E7D375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3F4B952"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5E072A7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0EA5F5A" w14:textId="77777777" w:rsidTr="008638C0">
        <w:tc>
          <w:tcPr>
            <w:tcW w:w="9071" w:type="dxa"/>
            <w:tcBorders>
              <w:top w:val="single" w:sz="4" w:space="0" w:color="auto"/>
              <w:left w:val="nil"/>
              <w:bottom w:val="nil"/>
              <w:right w:val="nil"/>
            </w:tcBorders>
          </w:tcPr>
          <w:p w14:paraId="6E76716D"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638C0" w:rsidRPr="008638C0" w14:paraId="6978522A" w14:textId="77777777" w:rsidTr="008638C0">
        <w:tc>
          <w:tcPr>
            <w:tcW w:w="9071" w:type="dxa"/>
            <w:tcBorders>
              <w:top w:val="nil"/>
              <w:left w:val="nil"/>
              <w:bottom w:val="nil"/>
              <w:right w:val="nil"/>
            </w:tcBorders>
          </w:tcPr>
          <w:p w14:paraId="4A58EA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1C51B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7F5104A"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1F7ECA77"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E29FA11"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0B6B38E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73419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A772B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5E8361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870BE6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844E39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5DBC27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AC11CD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7B24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834A45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6913C8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CCCC7B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717615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6FD617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070B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D41D51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858F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C9A3A3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3B78607"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029D89AC"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70B737C4"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FE34175"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0C52FB9A"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668AEB1B"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7A6A526E"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5BE94E2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0691D3E"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7B93A7E4"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6A9CC3E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1B1421F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0B2E4295" w14:textId="77777777" w:rsidTr="008638C0">
        <w:tc>
          <w:tcPr>
            <w:tcW w:w="9071" w:type="dxa"/>
            <w:tcBorders>
              <w:top w:val="nil"/>
              <w:left w:val="nil"/>
              <w:bottom w:val="nil"/>
              <w:right w:val="nil"/>
            </w:tcBorders>
          </w:tcPr>
          <w:p w14:paraId="6E6747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8638C0" w:rsidRPr="008638C0" w14:paraId="5524724A" w14:textId="77777777" w:rsidTr="008638C0">
        <w:tc>
          <w:tcPr>
            <w:tcW w:w="9071" w:type="dxa"/>
            <w:tcBorders>
              <w:top w:val="nil"/>
              <w:left w:val="nil"/>
              <w:bottom w:val="single" w:sz="4" w:space="0" w:color="auto"/>
              <w:right w:val="nil"/>
            </w:tcBorders>
          </w:tcPr>
          <w:p w14:paraId="08BCFC37"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469CD07"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2417671"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71B743C"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9EB68A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690D4165" w14:textId="77777777" w:rsidTr="008638C0">
        <w:tc>
          <w:tcPr>
            <w:tcW w:w="9071" w:type="dxa"/>
            <w:tcBorders>
              <w:top w:val="single" w:sz="4" w:space="0" w:color="auto"/>
              <w:left w:val="nil"/>
              <w:bottom w:val="nil"/>
              <w:right w:val="nil"/>
            </w:tcBorders>
          </w:tcPr>
          <w:p w14:paraId="53471569"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638C0" w:rsidRPr="008638C0" w14:paraId="2287BAB5" w14:textId="77777777" w:rsidTr="008638C0">
        <w:tc>
          <w:tcPr>
            <w:tcW w:w="9071" w:type="dxa"/>
            <w:tcBorders>
              <w:top w:val="nil"/>
              <w:left w:val="nil"/>
              <w:bottom w:val="nil"/>
              <w:right w:val="nil"/>
            </w:tcBorders>
          </w:tcPr>
          <w:p w14:paraId="3C92C13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0C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C1286B9"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7DC7404B"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FFA7C53"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2780586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01CBBED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0063D3C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0C1600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8EB7DE" w14:textId="77777777" w:rsidR="008638C0" w:rsidRPr="008638C0" w:rsidRDefault="008638C0" w:rsidP="008638C0">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2F30B7D6" w14:textId="77777777" w:rsidR="008638C0" w:rsidRPr="008638C0" w:rsidRDefault="008638C0" w:rsidP="008638C0">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094DB4"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EF6DEBD"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4FCBC550"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75D60EF"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345C869E"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5CA5346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48D8984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55D5F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4FFE7B8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D70F70"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782A83" w14:textId="753B547C"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038993"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8C1D021" w14:textId="14625D4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5E5A420D"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7A4D22D" w14:textId="6323B576"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191FDFF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76DEE0FC" w14:textId="3D1F0039" w:rsidR="008638C0" w:rsidRPr="008638C0" w:rsidRDefault="00031391"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008638C0"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5F6A2BD7" w14:textId="666EAF35"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0720C089"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6EAB1"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68E62E2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6184EA80"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3251F05"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223D996" w14:textId="37E62E11" w:rsid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345F1002"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DF5DF44" w14:textId="34E645DB"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1C83099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A130605"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lang w:eastAsia="en-US"/>
        </w:rPr>
      </w:pPr>
    </w:p>
    <w:p w14:paraId="76DAE1CD"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6157C91"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158B3B2" w14:textId="1942371C" w:rsidR="008638C0" w:rsidRPr="008638C0" w:rsidRDefault="008638C0" w:rsidP="008638C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sidR="00031391">
        <w:rPr>
          <w:rFonts w:ascii="Times New Roman" w:eastAsiaTheme="minorHAnsi" w:hAnsi="Times New Roman" w:cs="Times New Roman"/>
          <w:sz w:val="26"/>
          <w:szCs w:val="26"/>
          <w:lang w:eastAsia="en-US"/>
        </w:rPr>
        <w:t>________________</w:t>
      </w:r>
    </w:p>
    <w:p w14:paraId="02F29886" w14:textId="5EA44EC6" w:rsidR="008638C0" w:rsidRPr="008638C0" w:rsidRDefault="00031391" w:rsidP="00031391">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008638C0"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2FD1EC87"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236BB217" w14:textId="6EA7CE8E" w:rsidR="008638C0" w:rsidRPr="008638C0" w:rsidRDefault="00031391" w:rsidP="008638C0">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008638C0" w:rsidRPr="008638C0">
        <w:rPr>
          <w:rFonts w:ascii="Times New Roman" w:eastAsiaTheme="minorHAnsi" w:hAnsi="Times New Roman" w:cs="Times New Roman"/>
          <w:sz w:val="20"/>
          <w:szCs w:val="20"/>
          <w:lang w:eastAsia="en-US"/>
        </w:rPr>
        <w:t xml:space="preserve"> _________________________________________________________________</w:t>
      </w:r>
    </w:p>
    <w:p w14:paraId="759BEBE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14:paraId="79B6DF8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77AB192F"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9F20EB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562C73C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2636528" w14:textId="77777777" w:rsidR="008638C0" w:rsidRPr="008638C0" w:rsidRDefault="008638C0" w:rsidP="008638C0">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3A2C4F4D" w14:textId="77777777" w:rsidR="008638C0" w:rsidRPr="008638C0" w:rsidRDefault="008638C0" w:rsidP="008638C0">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(подпись)                                        (Ф.И.О. заявителя/представителя заявителя)                                                         (дата)</w:t>
      </w:r>
    </w:p>
    <w:p w14:paraId="50EB176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EE113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FA8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38110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7</w:t>
      </w:r>
    </w:p>
    <w:p w14:paraId="48F2C9D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535CD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1A125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3DDE08" w14:textId="2AA49CE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sidR="00031391">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737BB79D" w14:textId="6DD65F8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От:__________________</w:t>
      </w:r>
      <w:r w:rsidR="00031391">
        <w:rPr>
          <w:rFonts w:ascii="Times New Roman" w:eastAsiaTheme="minorHAnsi" w:hAnsi="Times New Roman" w:cs="Times New Roman"/>
          <w:sz w:val="20"/>
          <w:szCs w:val="20"/>
          <w:lang w:eastAsia="en-US"/>
        </w:rPr>
        <w:t>___________________________</w:t>
      </w:r>
    </w:p>
    <w:p w14:paraId="6C3FF2A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C4CCACE" w14:textId="08457374"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sidR="00031391">
        <w:rPr>
          <w:rFonts w:ascii="Times New Roman" w:eastAsiaTheme="minorHAnsi" w:hAnsi="Times New Roman" w:cs="Times New Roman"/>
          <w:sz w:val="20"/>
          <w:szCs w:val="20"/>
          <w:lang w:eastAsia="en-US"/>
        </w:rPr>
        <w:t>______________</w:t>
      </w:r>
    </w:p>
    <w:p w14:paraId="590D2E74"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69BC0E73" w14:textId="699215D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834AB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3DD60867" w14:textId="4829EE00"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sidR="00031391">
        <w:rPr>
          <w:rFonts w:ascii="Times New Roman" w:eastAsiaTheme="minorHAnsi" w:hAnsi="Times New Roman" w:cs="Times New Roman"/>
          <w:sz w:val="20"/>
          <w:szCs w:val="20"/>
          <w:lang w:eastAsia="en-US"/>
        </w:rPr>
        <w:t>_____________________________</w:t>
      </w:r>
    </w:p>
    <w:p w14:paraId="570D1AA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2CC369B5"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5FBB08B6"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254A24A8" w14:textId="77777777" w:rsidR="008638C0" w:rsidRPr="008638C0" w:rsidRDefault="008638C0" w:rsidP="008638C0">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286D0225" w14:textId="77777777" w:rsidR="008638C0" w:rsidRPr="008638C0" w:rsidRDefault="008638C0" w:rsidP="008638C0">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8F8195C" w14:textId="77777777" w:rsidR="008638C0" w:rsidRPr="008638C0" w:rsidRDefault="008638C0"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60F1C90B" w14:textId="46F356FF" w:rsidR="008638C0" w:rsidRPr="008638C0" w:rsidRDefault="00031391"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6BA971E" w14:textId="77777777" w:rsidR="008638C0" w:rsidRPr="008638C0" w:rsidRDefault="008638C0" w:rsidP="008638C0">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F4437D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B77541" w14:textId="18581B70" w:rsidR="008638C0" w:rsidRPr="00031391" w:rsidRDefault="008638C0" w:rsidP="000313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sidR="00031391">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411A2172"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2281DC4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AED06D4"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222BEE33"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A5DE5AF"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4F4125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BBE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8638C0">
      <w:pPr>
        <w:widowControl w:val="0"/>
        <w:autoSpaceDE w:val="0"/>
        <w:autoSpaceDN w:val="0"/>
        <w:adjustRightInd w:val="0"/>
        <w:spacing w:after="0" w:line="240" w:lineRule="auto"/>
        <w:jc w:val="center"/>
        <w:outlineLvl w:val="1"/>
      </w:pPr>
    </w:p>
    <w:sectPr w:rsidR="009839FF" w:rsidSect="008638C0">
      <w:headerReference w:type="default" r:id="rId47"/>
      <w:footerReference w:type="default" r:id="rId48"/>
      <w:footerReference w:type="firs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C1E" w14:textId="77777777" w:rsidR="00E27D38" w:rsidRDefault="00E27D38" w:rsidP="006541E2">
      <w:pPr>
        <w:spacing w:after="0" w:line="240" w:lineRule="auto"/>
      </w:pPr>
      <w:r>
        <w:separator/>
      </w:r>
    </w:p>
  </w:endnote>
  <w:endnote w:type="continuationSeparator" w:id="0">
    <w:p w14:paraId="56182AA9" w14:textId="77777777" w:rsidR="00E27D38" w:rsidRDefault="00E27D3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772" w14:textId="6EBF498B" w:rsidR="00AA284B" w:rsidRDefault="00AA284B" w:rsidP="009F6595">
    <w:pPr>
      <w:pStyle w:val="a8"/>
      <w:tabs>
        <w:tab w:val="left" w:pos="6096"/>
      </w:tabs>
      <w:jc w:val="center"/>
    </w:pPr>
  </w:p>
  <w:p w14:paraId="1DC73197" w14:textId="77777777" w:rsidR="00AA284B" w:rsidRDefault="00AA28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AA284B" w:rsidRPr="00E5174C" w:rsidRDefault="00AA284B">
    <w:pPr>
      <w:pStyle w:val="a8"/>
      <w:jc w:val="center"/>
      <w:rPr>
        <w:color w:val="FF0000"/>
      </w:rPr>
    </w:pPr>
  </w:p>
  <w:p w14:paraId="52FC8BA2" w14:textId="77777777" w:rsidR="00AA284B" w:rsidRDefault="00AA28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1DE" w14:textId="77777777" w:rsidR="00E27D38" w:rsidRDefault="00E27D38" w:rsidP="006541E2">
      <w:pPr>
        <w:spacing w:after="0" w:line="240" w:lineRule="auto"/>
      </w:pPr>
      <w:r>
        <w:separator/>
      </w:r>
    </w:p>
  </w:footnote>
  <w:footnote w:type="continuationSeparator" w:id="0">
    <w:p w14:paraId="2ADF8B1F" w14:textId="77777777" w:rsidR="00E27D38" w:rsidRDefault="00E27D38" w:rsidP="006541E2">
      <w:pPr>
        <w:spacing w:after="0" w:line="240" w:lineRule="auto"/>
      </w:pPr>
      <w:r>
        <w:continuationSeparator/>
      </w:r>
    </w:p>
  </w:footnote>
  <w:footnote w:id="1">
    <w:p w14:paraId="7D64FE5D" w14:textId="77777777" w:rsidR="00AA284B" w:rsidRDefault="00AA284B" w:rsidP="008638C0">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7F2727" w14:textId="77777777" w:rsidR="00AA284B" w:rsidRDefault="00AA284B" w:rsidP="008638C0">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AA284B" w:rsidRDefault="00AA284B">
    <w:pPr>
      <w:pStyle w:val="a6"/>
      <w:jc w:val="right"/>
    </w:pPr>
  </w:p>
  <w:p w14:paraId="2AA83020" w14:textId="77777777" w:rsidR="00AA284B" w:rsidRDefault="00AA28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7094336">
    <w:abstractNumId w:val="21"/>
  </w:num>
  <w:num w:numId="2" w16cid:durableId="840513170">
    <w:abstractNumId w:val="19"/>
  </w:num>
  <w:num w:numId="3" w16cid:durableId="583102795">
    <w:abstractNumId w:val="6"/>
  </w:num>
  <w:num w:numId="4" w16cid:durableId="650334263">
    <w:abstractNumId w:val="23"/>
  </w:num>
  <w:num w:numId="5" w16cid:durableId="1393885842">
    <w:abstractNumId w:val="16"/>
  </w:num>
  <w:num w:numId="6" w16cid:durableId="1937513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988547">
    <w:abstractNumId w:val="31"/>
  </w:num>
  <w:num w:numId="8" w16cid:durableId="953175516">
    <w:abstractNumId w:val="17"/>
  </w:num>
  <w:num w:numId="9" w16cid:durableId="2083603414">
    <w:abstractNumId w:val="4"/>
  </w:num>
  <w:num w:numId="10" w16cid:durableId="328021876">
    <w:abstractNumId w:val="0"/>
  </w:num>
  <w:num w:numId="11" w16cid:durableId="1656639839">
    <w:abstractNumId w:val="26"/>
  </w:num>
  <w:num w:numId="12" w16cid:durableId="1546943608">
    <w:abstractNumId w:val="12"/>
  </w:num>
  <w:num w:numId="13" w16cid:durableId="1501190192">
    <w:abstractNumId w:val="32"/>
  </w:num>
  <w:num w:numId="14" w16cid:durableId="1502551135">
    <w:abstractNumId w:val="8"/>
  </w:num>
  <w:num w:numId="15" w16cid:durableId="1896163402">
    <w:abstractNumId w:val="2"/>
  </w:num>
  <w:num w:numId="16" w16cid:durableId="714281275">
    <w:abstractNumId w:val="5"/>
  </w:num>
  <w:num w:numId="17" w16cid:durableId="1471247838">
    <w:abstractNumId w:val="20"/>
  </w:num>
  <w:num w:numId="18" w16cid:durableId="416364717">
    <w:abstractNumId w:val="10"/>
  </w:num>
  <w:num w:numId="19" w16cid:durableId="584075882">
    <w:abstractNumId w:val="35"/>
  </w:num>
  <w:num w:numId="20" w16cid:durableId="1994792843">
    <w:abstractNumId w:val="36"/>
  </w:num>
  <w:num w:numId="21" w16cid:durableId="495535983">
    <w:abstractNumId w:val="9"/>
  </w:num>
  <w:num w:numId="22" w16cid:durableId="514466008">
    <w:abstractNumId w:val="11"/>
  </w:num>
  <w:num w:numId="23" w16cid:durableId="2026519248">
    <w:abstractNumId w:val="33"/>
  </w:num>
  <w:num w:numId="24" w16cid:durableId="198977264">
    <w:abstractNumId w:val="28"/>
  </w:num>
  <w:num w:numId="25" w16cid:durableId="1307397900">
    <w:abstractNumId w:val="7"/>
  </w:num>
  <w:num w:numId="26" w16cid:durableId="872351489">
    <w:abstractNumId w:val="13"/>
  </w:num>
  <w:num w:numId="27" w16cid:durableId="1322541049">
    <w:abstractNumId w:val="14"/>
  </w:num>
  <w:num w:numId="28" w16cid:durableId="1021736104">
    <w:abstractNumId w:val="22"/>
  </w:num>
  <w:num w:numId="29" w16cid:durableId="1930693928">
    <w:abstractNumId w:val="27"/>
  </w:num>
  <w:num w:numId="30" w16cid:durableId="1766806118">
    <w:abstractNumId w:val="24"/>
  </w:num>
  <w:num w:numId="31" w16cid:durableId="1097483806">
    <w:abstractNumId w:val="34"/>
  </w:num>
  <w:num w:numId="32" w16cid:durableId="244194647">
    <w:abstractNumId w:val="18"/>
  </w:num>
  <w:num w:numId="33" w16cid:durableId="498422494">
    <w:abstractNumId w:val="30"/>
  </w:num>
  <w:num w:numId="34" w16cid:durableId="18050819">
    <w:abstractNumId w:val="25"/>
  </w:num>
  <w:num w:numId="35" w16cid:durableId="691539887">
    <w:abstractNumId w:val="15"/>
  </w:num>
  <w:num w:numId="36" w16cid:durableId="2067876912">
    <w:abstractNumId w:val="3"/>
  </w:num>
  <w:num w:numId="37" w16cid:durableId="22368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5A95"/>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06B0"/>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0B30"/>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10B8"/>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4B97"/>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5F7B63"/>
    <w:rsid w:val="0060292F"/>
    <w:rsid w:val="00604426"/>
    <w:rsid w:val="0060609F"/>
    <w:rsid w:val="006223EC"/>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46450"/>
    <w:rsid w:val="00760453"/>
    <w:rsid w:val="00763B70"/>
    <w:rsid w:val="007642DF"/>
    <w:rsid w:val="00772111"/>
    <w:rsid w:val="00777F9F"/>
    <w:rsid w:val="00780744"/>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256B"/>
    <w:rsid w:val="008638C0"/>
    <w:rsid w:val="00867B2B"/>
    <w:rsid w:val="00870647"/>
    <w:rsid w:val="008729FD"/>
    <w:rsid w:val="00886967"/>
    <w:rsid w:val="008916F0"/>
    <w:rsid w:val="008918E9"/>
    <w:rsid w:val="00894AC7"/>
    <w:rsid w:val="00897ACE"/>
    <w:rsid w:val="008A02E0"/>
    <w:rsid w:val="008A3DF6"/>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1738"/>
    <w:rsid w:val="009666C8"/>
    <w:rsid w:val="009719E0"/>
    <w:rsid w:val="00973DCF"/>
    <w:rsid w:val="00974D9D"/>
    <w:rsid w:val="00975A0A"/>
    <w:rsid w:val="00976886"/>
    <w:rsid w:val="009839FF"/>
    <w:rsid w:val="009845AB"/>
    <w:rsid w:val="009856B1"/>
    <w:rsid w:val="00985EEC"/>
    <w:rsid w:val="00986D27"/>
    <w:rsid w:val="00995036"/>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130C"/>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84B"/>
    <w:rsid w:val="00AA2C48"/>
    <w:rsid w:val="00AA3426"/>
    <w:rsid w:val="00AA3742"/>
    <w:rsid w:val="00AA3A6F"/>
    <w:rsid w:val="00AB2CFC"/>
    <w:rsid w:val="00AB7A31"/>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BF7A92"/>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52E6"/>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C6333"/>
    <w:rsid w:val="00CD11AC"/>
    <w:rsid w:val="00CD34FD"/>
    <w:rsid w:val="00CD4673"/>
    <w:rsid w:val="00CD53F6"/>
    <w:rsid w:val="00CE1B81"/>
    <w:rsid w:val="00CE7186"/>
    <w:rsid w:val="00CE7B7B"/>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1BD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27D38"/>
    <w:rsid w:val="00E333D7"/>
    <w:rsid w:val="00E353D8"/>
    <w:rsid w:val="00E37E94"/>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6D62"/>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25A70"/>
    <w:rsid w:val="00F30B8A"/>
    <w:rsid w:val="00F3232D"/>
    <w:rsid w:val="00F4767E"/>
    <w:rsid w:val="00F550AD"/>
    <w:rsid w:val="00F552E3"/>
    <w:rsid w:val="00F63FFA"/>
    <w:rsid w:val="00F66C61"/>
    <w:rsid w:val="00F715EF"/>
    <w:rsid w:val="00F763DF"/>
    <w:rsid w:val="00F777DE"/>
    <w:rsid w:val="00F87962"/>
    <w:rsid w:val="00F91A19"/>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6011"/>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49"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4B26-FD57-40DF-B823-CB41DC23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22726</Words>
  <Characters>129543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2024-04-12T13:01:00Z</cp:lastPrinted>
  <dcterms:created xsi:type="dcterms:W3CDTF">2024-08-15T08:21:00Z</dcterms:created>
  <dcterms:modified xsi:type="dcterms:W3CDTF">2024-09-03T09:37:00Z</dcterms:modified>
</cp:coreProperties>
</file>