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4" w:rsidRDefault="00C03154">
      <w:pPr>
        <w:spacing w:before="60"/>
        <w:ind w:right="290"/>
        <w:jc w:val="right"/>
        <w:rPr>
          <w:sz w:val="24"/>
        </w:rPr>
      </w:pPr>
    </w:p>
    <w:p w:rsidR="00C03154" w:rsidRDefault="00C03154">
      <w:pPr>
        <w:pStyle w:val="a3"/>
        <w:spacing w:before="2"/>
        <w:rPr>
          <w:sz w:val="10"/>
        </w:rPr>
      </w:pPr>
    </w:p>
    <w:p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10" w:rsidRDefault="00A25510" w:rsidP="00A25510">
      <w:pPr>
        <w:suppressAutoHyphens/>
        <w:jc w:val="right"/>
      </w:pPr>
    </w:p>
    <w:p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:rsidR="00A25510" w:rsidRPr="00CF2846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</w:p>
    <w:p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p w:rsidR="00C03154" w:rsidRDefault="00C03154" w:rsidP="0046795F">
      <w:pPr>
        <w:pStyle w:val="a3"/>
        <w:spacing w:before="7"/>
        <w:ind w:right="321" w:hanging="709"/>
        <w:rPr>
          <w:b/>
          <w:sz w:val="27"/>
        </w:rPr>
      </w:pPr>
    </w:p>
    <w:p w:rsidR="00C03154" w:rsidRPr="009906D9" w:rsidRDefault="0082392F" w:rsidP="0046795F">
      <w:pPr>
        <w:pStyle w:val="a3"/>
        <w:tabs>
          <w:tab w:val="left" w:pos="2732"/>
          <w:tab w:val="left" w:pos="8157"/>
          <w:tab w:val="left" w:pos="9822"/>
        </w:tabs>
        <w:spacing w:line="321" w:lineRule="exact"/>
        <w:ind w:right="321"/>
      </w:pPr>
      <w:r>
        <w:t>09.11.2021</w:t>
      </w:r>
      <w:r w:rsidR="0046795F">
        <w:t xml:space="preserve">                      </w:t>
      </w:r>
      <w:r w:rsidR="00E16789">
        <w:t xml:space="preserve">            </w:t>
      </w:r>
      <w:r w:rsidR="0046795F">
        <w:t xml:space="preserve">             </w:t>
      </w:r>
      <w:r>
        <w:t xml:space="preserve">            </w:t>
      </w:r>
      <w:r w:rsidR="0046795F">
        <w:t xml:space="preserve">                                       </w:t>
      </w:r>
      <w:r w:rsidR="009519B7" w:rsidRPr="009906D9">
        <w:t xml:space="preserve">№ </w:t>
      </w:r>
      <w:r>
        <w:t>906</w:t>
      </w:r>
    </w:p>
    <w:p w:rsidR="00C03154" w:rsidRDefault="00E16789" w:rsidP="0046795F">
      <w:pPr>
        <w:pStyle w:val="a3"/>
        <w:ind w:right="321" w:hanging="709"/>
        <w:rPr>
          <w:sz w:val="26"/>
        </w:rPr>
      </w:pPr>
      <w:r>
        <w:rPr>
          <w:sz w:val="26"/>
        </w:rPr>
        <w:t xml:space="preserve"> </w:t>
      </w:r>
    </w:p>
    <w:p w:rsidR="00C03154" w:rsidRDefault="00C03154" w:rsidP="0046795F">
      <w:pPr>
        <w:pStyle w:val="a3"/>
        <w:spacing w:before="5"/>
        <w:ind w:right="321" w:hanging="709"/>
        <w:rPr>
          <w:sz w:val="30"/>
        </w:rPr>
      </w:pP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Pr="009906D9">
        <w:rPr>
          <w:b w:val="0"/>
        </w:rPr>
        <w:t xml:space="preserve">(ущерба)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9519B7" w:rsidRPr="009906D9">
        <w:rPr>
          <w:b w:val="0"/>
        </w:rPr>
        <w:t>на 2022 год</w:t>
      </w:r>
    </w:p>
    <w:p w:rsidR="00C03154" w:rsidRDefault="00C03154">
      <w:pPr>
        <w:pStyle w:val="a3"/>
        <w:spacing w:before="7"/>
        <w:rPr>
          <w:b/>
          <w:sz w:val="25"/>
        </w:rPr>
      </w:pPr>
    </w:p>
    <w:p w:rsidR="0046795F" w:rsidRPr="00E575A4" w:rsidRDefault="0046795F" w:rsidP="0046795F">
      <w:pPr>
        <w:ind w:right="215"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  <w:r w:rsidRPr="00E575A4">
        <w:rPr>
          <w:sz w:val="28"/>
          <w:szCs w:val="28"/>
        </w:rPr>
        <w:t>,</w:t>
      </w:r>
      <w:r w:rsidRPr="00E575A4">
        <w:rPr>
          <w:spacing w:val="1"/>
          <w:sz w:val="28"/>
          <w:szCs w:val="28"/>
        </w:rPr>
        <w:t xml:space="preserve"> </w:t>
      </w:r>
      <w:r w:rsidRPr="00E575A4">
        <w:rPr>
          <w:sz w:val="28"/>
          <w:szCs w:val="28"/>
        </w:rPr>
        <w:t>администрация</w:t>
      </w:r>
      <w:r w:rsidRPr="00E575A4">
        <w:rPr>
          <w:spacing w:val="1"/>
          <w:sz w:val="28"/>
          <w:szCs w:val="28"/>
        </w:rPr>
        <w:t xml:space="preserve"> </w:t>
      </w:r>
      <w:r w:rsidRPr="00E575A4">
        <w:rPr>
          <w:sz w:val="28"/>
          <w:szCs w:val="28"/>
        </w:rPr>
        <w:t>Ульяновского городского поселения Тосненского района</w:t>
      </w:r>
      <w:r w:rsidRPr="00E575A4">
        <w:rPr>
          <w:spacing w:val="-2"/>
          <w:sz w:val="28"/>
          <w:szCs w:val="28"/>
        </w:rPr>
        <w:t xml:space="preserve"> </w:t>
      </w:r>
      <w:r w:rsidRPr="00E575A4">
        <w:rPr>
          <w:sz w:val="28"/>
          <w:szCs w:val="28"/>
        </w:rPr>
        <w:t>Ленинградской области</w:t>
      </w:r>
    </w:p>
    <w:p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:rsidR="00C03154" w:rsidRDefault="00C03154" w:rsidP="0046795F">
      <w:pPr>
        <w:pStyle w:val="a3"/>
        <w:spacing w:before="1"/>
        <w:ind w:left="-142" w:right="180"/>
        <w:rPr>
          <w:b/>
        </w:rPr>
      </w:pPr>
    </w:p>
    <w:p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(ущерба) охраняемым законом ценностям в сфере муниципального жилищного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 xml:space="preserve">контроля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осненского района Ленинградской согласно Приложению.</w:t>
      </w:r>
    </w:p>
    <w:p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:rsidR="000963EC" w:rsidRDefault="000963EC" w:rsidP="000963EC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Врио</w:t>
      </w:r>
      <w:proofErr w:type="spellEnd"/>
      <w:r>
        <w:rPr>
          <w:rFonts w:eastAsia="Calibri"/>
          <w:sz w:val="28"/>
          <w:szCs w:val="28"/>
        </w:rPr>
        <w:t xml:space="preserve"> главы</w:t>
      </w:r>
      <w:r w:rsidRPr="00AF60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Pr="00AF60DC">
        <w:rPr>
          <w:rFonts w:eastAsia="Calibri"/>
          <w:sz w:val="28"/>
          <w:szCs w:val="28"/>
        </w:rPr>
        <w:t xml:space="preserve">   </w:t>
      </w:r>
      <w:r w:rsidRPr="00AF60D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Ю.В. Смирнова</w:t>
      </w:r>
    </w:p>
    <w:p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:rsidR="0046795F" w:rsidRPr="00E575A4" w:rsidRDefault="0046795F" w:rsidP="0046795F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:rsidR="0046795F" w:rsidRPr="00AF60DC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AB0AE8">
        <w:rPr>
          <w:sz w:val="24"/>
          <w:szCs w:val="24"/>
        </w:rPr>
        <w:t>Постановлением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46795F" w:rsidRPr="00E575A4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2392F">
        <w:rPr>
          <w:sz w:val="24"/>
          <w:szCs w:val="24"/>
        </w:rPr>
        <w:t>от 09.11.2021</w:t>
      </w:r>
      <w:r w:rsidRPr="00AF60DC">
        <w:rPr>
          <w:sz w:val="24"/>
          <w:szCs w:val="24"/>
        </w:rPr>
        <w:t xml:space="preserve"> </w:t>
      </w:r>
      <w:r w:rsidR="00CF4B2C">
        <w:rPr>
          <w:sz w:val="24"/>
          <w:szCs w:val="24"/>
        </w:rPr>
        <w:t xml:space="preserve">             </w:t>
      </w:r>
      <w:r w:rsidR="00AB0AE8">
        <w:rPr>
          <w:sz w:val="24"/>
          <w:szCs w:val="24"/>
        </w:rPr>
        <w:t xml:space="preserve">     </w:t>
      </w:r>
      <w:r w:rsidR="00CF4B2C">
        <w:rPr>
          <w:sz w:val="24"/>
          <w:szCs w:val="24"/>
        </w:rPr>
        <w:t xml:space="preserve"> </w:t>
      </w:r>
      <w:r w:rsidRPr="00AF60DC">
        <w:rPr>
          <w:sz w:val="24"/>
          <w:szCs w:val="24"/>
        </w:rPr>
        <w:t xml:space="preserve">   № </w:t>
      </w:r>
      <w:r w:rsidR="0082392F">
        <w:rPr>
          <w:sz w:val="24"/>
          <w:szCs w:val="24"/>
        </w:rPr>
        <w:t>906</w:t>
      </w:r>
      <w:r w:rsidRPr="00AF60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46795F" w:rsidRPr="00E575A4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46795F" w:rsidRPr="00E575A4">
        <w:rPr>
          <w:sz w:val="24"/>
          <w:szCs w:val="24"/>
        </w:rPr>
        <w:t>риложение)</w:t>
      </w:r>
    </w:p>
    <w:p w:rsidR="00C03154" w:rsidRDefault="00C03154">
      <w:pPr>
        <w:pStyle w:val="a3"/>
        <w:spacing w:before="6"/>
        <w:rPr>
          <w:sz w:val="46"/>
        </w:rPr>
      </w:pPr>
    </w:p>
    <w:p w:rsidR="00C03154" w:rsidRDefault="009519B7">
      <w:pPr>
        <w:pStyle w:val="1"/>
        <w:ind w:left="665" w:right="668" w:firstLine="1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в сфере муниципального жилищного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6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155354">
        <w:t>Ульяновского городского поселения Тосненского района Ленинградской области</w:t>
      </w:r>
    </w:p>
    <w:p w:rsidR="00C03154" w:rsidRDefault="009519B7">
      <w:pPr>
        <w:spacing w:line="321" w:lineRule="exact"/>
        <w:ind w:left="232" w:right="23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год</w:t>
      </w:r>
    </w:p>
    <w:p w:rsidR="00C03154" w:rsidRDefault="00C03154">
      <w:pPr>
        <w:pStyle w:val="a3"/>
        <w:spacing w:before="8"/>
        <w:rPr>
          <w:b/>
          <w:sz w:val="27"/>
        </w:rPr>
      </w:pPr>
    </w:p>
    <w:p w:rsidR="00C03154" w:rsidRDefault="009519B7">
      <w:pPr>
        <w:pStyle w:val="a3"/>
        <w:spacing w:line="322" w:lineRule="exact"/>
        <w:ind w:left="232" w:right="233"/>
        <w:jc w:val="center"/>
      </w:pPr>
      <w:r>
        <w:t>Паспорт</w:t>
      </w:r>
    </w:p>
    <w:p w:rsidR="00C03154" w:rsidRDefault="009519B7" w:rsidP="00155354">
      <w:pPr>
        <w:pStyle w:val="a3"/>
        <w:ind w:left="532" w:right="536"/>
        <w:jc w:val="center"/>
      </w:pPr>
      <w:r>
        <w:t>Программы профилактики рисков причинения вреда (ущерба) охраняемым</w:t>
      </w:r>
      <w:r>
        <w:rPr>
          <w:spacing w:val="-67"/>
        </w:rPr>
        <w:t xml:space="preserve"> </w:t>
      </w:r>
      <w:r>
        <w:t>законом ценностям в сфере муниципального жилищного контроля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155354">
        <w:t xml:space="preserve">Ульяновского городского поселения Тосненского района Ленинградской области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C03154" w:rsidRDefault="00C03154">
      <w:pPr>
        <w:pStyle w:val="a3"/>
        <w:spacing w:before="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:rsidTr="00543FE5">
        <w:trPr>
          <w:trHeight w:val="1607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3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 w:rsidR="00155354" w:rsidRPr="00155354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 год»</w:t>
            </w:r>
          </w:p>
        </w:tc>
      </w:tr>
      <w:tr w:rsidR="00C03154" w:rsidTr="00543FE5">
        <w:trPr>
          <w:trHeight w:val="4187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31.07.2020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:rsidR="00C03154" w:rsidRDefault="009519B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законодательные акты российской федерации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федерации";</w:t>
            </w:r>
          </w:p>
          <w:p w:rsidR="00C03154" w:rsidRDefault="009519B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-Постановление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№ 990 от 25.06.2021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утверждении правил 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рисков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причинения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</w:p>
          <w:p w:rsidR="00C03154" w:rsidRDefault="009519B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(ущерба)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ценностям».</w:t>
            </w:r>
          </w:p>
        </w:tc>
      </w:tr>
      <w:tr w:rsidR="00C03154" w:rsidTr="00543FE5">
        <w:trPr>
          <w:trHeight w:val="1285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608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AB0AE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Отдел ЖКХ</w:t>
            </w:r>
          </w:p>
        </w:tc>
      </w:tr>
      <w:tr w:rsidR="00C03154" w:rsidTr="00543FE5">
        <w:trPr>
          <w:trHeight w:val="1612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</w:p>
          <w:p w:rsidR="00C03154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:rsidTr="00543FE5">
        <w:trPr>
          <w:trHeight w:val="1288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-709" w:firstLine="142"/>
              <w:rPr>
                <w:sz w:val="28"/>
              </w:rPr>
            </w:pP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административной</w:t>
            </w:r>
            <w:r>
              <w:rPr>
                <w:sz w:val="28"/>
              </w:rPr>
              <w:tab/>
              <w:t>нагрузки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:rsidR="00543FE5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результативности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  <w:tr w:rsidR="00543FE5" w:rsidTr="00543FE5">
        <w:trPr>
          <w:trHeight w:val="3220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об 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</w:p>
        </w:tc>
      </w:tr>
      <w:tr w:rsidR="00543FE5" w:rsidTr="00543FE5">
        <w:trPr>
          <w:trHeight w:val="1282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503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Управление жилищно-коммунального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и транспорта,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:rsidTr="00543FE5">
        <w:trPr>
          <w:trHeight w:val="2896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668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контролируемых лиц, соблюдающих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населению.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</w:tr>
      <w:tr w:rsidR="00543FE5" w:rsidTr="00543FE5">
        <w:trPr>
          <w:trHeight w:val="958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</w:p>
          <w:p w:rsidR="00543FE5" w:rsidRDefault="00543FE5" w:rsidP="00543F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:rsidR="00C03154" w:rsidRDefault="00C03154">
      <w:pPr>
        <w:spacing w:line="322" w:lineRule="exact"/>
        <w:jc w:val="both"/>
        <w:rPr>
          <w:sz w:val="28"/>
        </w:rPr>
        <w:sectPr w:rsidR="00C03154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:rsidR="00C03154" w:rsidRDefault="00C03154">
      <w:pPr>
        <w:pStyle w:val="a3"/>
        <w:spacing w:before="1"/>
        <w:rPr>
          <w:sz w:val="13"/>
        </w:rPr>
      </w:pPr>
    </w:p>
    <w:p w:rsidR="00C03154" w:rsidRDefault="00C03154">
      <w:pPr>
        <w:pStyle w:val="a3"/>
        <w:rPr>
          <w:sz w:val="20"/>
        </w:rPr>
      </w:pPr>
    </w:p>
    <w:p w:rsidR="00C03154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</w:rPr>
      </w:pPr>
      <w:r>
        <w:t>Анализ текущего состояния осуществления муниципального</w:t>
      </w:r>
      <w:r>
        <w:rPr>
          <w:spacing w:val="-68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</w:p>
    <w:p w:rsidR="00C03154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 архитектуры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</w:rPr>
        <w:t>.</w:t>
      </w:r>
    </w:p>
    <w:p w:rsidR="00543FE5" w:rsidRDefault="009519B7" w:rsidP="00543FE5">
      <w:pPr>
        <w:pStyle w:val="a3"/>
        <w:ind w:left="461" w:right="459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государственной власти, органами местного самоуправления, 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жилищного</w:t>
      </w:r>
      <w:r>
        <w:rPr>
          <w:spacing w:val="45"/>
        </w:rPr>
        <w:t xml:space="preserve"> </w:t>
      </w:r>
      <w:r>
        <w:t>фонда,</w:t>
      </w:r>
      <w:r>
        <w:rPr>
          <w:spacing w:val="46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законодательства</w:t>
      </w:r>
    </w:p>
    <w:p w:rsidR="00543FE5" w:rsidRDefault="00543FE5" w:rsidP="00543FE5">
      <w:pPr>
        <w:pStyle w:val="a3"/>
        <w:spacing w:before="144"/>
        <w:ind w:left="426" w:right="459"/>
        <w:jc w:val="both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Ленинградской области,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ответственность.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 технического состояния и использования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выполнения в установленные законодательством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 w:rsidR="00AB0AE8">
        <w:rPr>
          <w:sz w:val="28"/>
        </w:rPr>
        <w:t>по</w:t>
      </w:r>
      <w:r>
        <w:rPr>
          <w:sz w:val="28"/>
        </w:rPr>
        <w:t xml:space="preserve"> 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 нанимателями, проверка использования жилого или 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по их целевому назначению; проверка проведения своевременной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8"/>
        </w:rPr>
      </w:pPr>
      <w:r>
        <w:rPr>
          <w:sz w:val="28"/>
        </w:rPr>
        <w:t>контроль предоставления коммунальных услуг в жилых или 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(общедомовых и индивидуальных).</w:t>
      </w:r>
    </w:p>
    <w:p w:rsidR="00543FE5" w:rsidRDefault="00543FE5" w:rsidP="00543FE5">
      <w:pPr>
        <w:pStyle w:val="a3"/>
        <w:ind w:left="461" w:right="459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543FE5" w:rsidRDefault="00543FE5" w:rsidP="00543FE5">
      <w:pPr>
        <w:pStyle w:val="a3"/>
        <w:ind w:right="459"/>
        <w:jc w:val="both"/>
      </w:pP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650"/>
        </w:tabs>
        <w:ind w:right="458" w:firstLine="566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Жилищным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8"/>
        </w:rPr>
      </w:pPr>
      <w:r>
        <w:rPr>
          <w:sz w:val="28"/>
        </w:rPr>
        <w:t>В целях предупреждения и предотвращения юридическими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 xml:space="preserve">Ульяновского </w:t>
      </w:r>
      <w:r w:rsidRPr="00FD0C88">
        <w:rPr>
          <w:sz w:val="28"/>
          <w:szCs w:val="28"/>
        </w:rPr>
        <w:lastRenderedPageBreak/>
        <w:t>городского поселения Тосненского района Ленинградской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</w:p>
    <w:p w:rsid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</w:pPr>
    </w:p>
    <w:p w:rsidR="00543FE5" w:rsidRPr="00FD0C8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543FE5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целей: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контролируемыми лицами;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:rsidR="00543FE5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43FE5" w:rsidRPr="00543FE5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8"/>
        </w:rPr>
      </w:pPr>
      <w:r>
        <w:rPr>
          <w:sz w:val="28"/>
        </w:rPr>
        <w:t xml:space="preserve">укрепление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системы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профилактики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нарушений   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обязательных</w:t>
      </w:r>
    </w:p>
    <w:p w:rsidR="00543FE5" w:rsidRDefault="00543FE5" w:rsidP="00543FE5">
      <w:pPr>
        <w:pStyle w:val="a3"/>
        <w:spacing w:before="144"/>
        <w:ind w:left="461"/>
      </w:pPr>
      <w:r>
        <w:t>требований;</w:t>
      </w:r>
    </w:p>
    <w:p w:rsidR="00543FE5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8"/>
        </w:rPr>
      </w:pPr>
      <w:r>
        <w:rPr>
          <w:sz w:val="28"/>
        </w:rPr>
        <w:t>выявление причин, факторов и условий, способствующих 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 обязательных требований;</w:t>
      </w:r>
    </w:p>
    <w:p w:rsidR="00543FE5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 деятельности.</w:t>
      </w:r>
    </w:p>
    <w:p w:rsidR="00543FE5" w:rsidRP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  <w:sectPr w:rsidR="00543FE5" w:rsidRPr="00543FE5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2"/>
      </w:pPr>
    </w:p>
    <w:p w:rsidR="00C03154" w:rsidRDefault="00C03154">
      <w:pPr>
        <w:pStyle w:val="a3"/>
        <w:spacing w:before="5"/>
      </w:pPr>
    </w:p>
    <w:p w:rsidR="00C03154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</w:pPr>
      <w:r>
        <w:t>Перечень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 проведения</w:t>
      </w:r>
    </w:p>
    <w:p w:rsidR="00C03154" w:rsidRDefault="00C03154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>
        <w:trPr>
          <w:trHeight w:val="1288"/>
        </w:trPr>
        <w:tc>
          <w:tcPr>
            <w:tcW w:w="674" w:type="dxa"/>
          </w:tcPr>
          <w:p w:rsidR="00C03154" w:rsidRDefault="009519B7">
            <w:pPr>
              <w:pStyle w:val="TableParagraph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36" w:type="dxa"/>
          </w:tcPr>
          <w:p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54" w:type="dxa"/>
          </w:tcPr>
          <w:p w:rsidR="00C03154" w:rsidRDefault="009519B7">
            <w:pPr>
              <w:pStyle w:val="TableParagraph"/>
              <w:ind w:left="280" w:right="271" w:hanging="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(периодичность)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03154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371" w:right="186" w:hanging="16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C03154">
        <w:trPr>
          <w:trHeight w:val="323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4" w:lineRule="exact"/>
              <w:ind w:left="382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</w:tc>
      </w:tr>
      <w:tr w:rsidR="00C03154">
        <w:trPr>
          <w:trHeight w:val="6760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C03154" w:rsidRDefault="009519B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«Интернет»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FD0C88"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z w:val="28"/>
              </w:rPr>
              <w:t>:</w:t>
            </w:r>
          </w:p>
          <w:p w:rsidR="00C03154" w:rsidRDefault="009519B7">
            <w:pPr>
              <w:pStyle w:val="TableParagraph"/>
              <w:ind w:left="108" w:right="252"/>
              <w:rPr>
                <w:b/>
                <w:sz w:val="28"/>
              </w:rPr>
            </w:pPr>
            <w:r>
              <w:rPr>
                <w:sz w:val="28"/>
              </w:rPr>
              <w:t>а) перечня нормативных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актов, содержащих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 оценка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осуществляется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 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b/>
                <w:sz w:val="28"/>
              </w:rPr>
              <w:t>;</w:t>
            </w:r>
          </w:p>
          <w:p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писем, руководств по 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C03154" w:rsidRDefault="009519B7">
            <w:pPr>
              <w:pStyle w:val="TableParagraph"/>
              <w:ind w:left="108" w:right="803"/>
              <w:rPr>
                <w:sz w:val="28"/>
              </w:rPr>
            </w:pPr>
            <w:r>
              <w:rPr>
                <w:sz w:val="28"/>
              </w:rPr>
              <w:t>в) перечня индикаторов 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C03154" w:rsidRDefault="00C0315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г) программы профилактики рисков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2554" w:type="dxa"/>
          </w:tcPr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FD0C8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7"/>
                <w:sz w:val="28"/>
              </w:rPr>
              <w:t xml:space="preserve"> </w:t>
            </w:r>
          </w:p>
          <w:p w:rsidR="00C03154" w:rsidRDefault="009519B7">
            <w:pPr>
              <w:pStyle w:val="TableParagraph"/>
              <w:spacing w:before="244"/>
              <w:ind w:left="108" w:right="29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C03154" w:rsidRDefault="00C0315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03154" w:rsidRDefault="009519B7">
            <w:pPr>
              <w:pStyle w:val="TableParagraph"/>
              <w:ind w:left="108" w:right="5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C03154" w:rsidRDefault="009519B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8"/>
              </w:rPr>
            </w:pPr>
          </w:p>
        </w:tc>
      </w:tr>
      <w:tr w:rsidR="00C03154">
        <w:trPr>
          <w:trHeight w:val="321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1" w:lineRule="exact"/>
              <w:ind w:left="304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</w:p>
        </w:tc>
      </w:tr>
      <w:tr w:rsidR="00DB132F">
        <w:trPr>
          <w:trHeight w:val="326"/>
        </w:trPr>
        <w:tc>
          <w:tcPr>
            <w:tcW w:w="674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контролируемому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B132F" w:rsidRDefault="00DB132F" w:rsidP="00DB132F">
            <w:r w:rsidRPr="007F7D66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предостережения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DB132F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недопустимости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DB132F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C03154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spacing w:line="298" w:lineRule="exact"/>
              <w:ind w:left="108"/>
              <w:rPr>
                <w:sz w:val="2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C03154" w:rsidRDefault="00C03154" w:rsidP="004F3874">
            <w:pPr>
              <w:pStyle w:val="TableParagraph"/>
              <w:spacing w:line="298" w:lineRule="exact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spacing w:line="298" w:lineRule="exact"/>
              <w:rPr>
                <w:sz w:val="28"/>
              </w:rPr>
            </w:pPr>
          </w:p>
        </w:tc>
      </w:tr>
    </w:tbl>
    <w:p w:rsidR="00C03154" w:rsidRDefault="00C03154">
      <w:pPr>
        <w:spacing w:line="303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Tr="004F3874">
        <w:trPr>
          <w:trHeight w:val="70"/>
        </w:trPr>
        <w:tc>
          <w:tcPr>
            <w:tcW w:w="674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C03154" w:rsidRDefault="00316F5A" w:rsidP="00316F5A">
            <w:pPr>
              <w:pStyle w:val="TableParagraph"/>
              <w:ind w:right="130"/>
              <w:jc w:val="both"/>
              <w:rPr>
                <w:sz w:val="28"/>
              </w:rPr>
            </w:pPr>
            <w:r w:rsidRPr="004F1C49">
              <w:rPr>
                <w:sz w:val="24"/>
                <w:szCs w:val="24"/>
              </w:rPr>
              <w:br/>
            </w:r>
          </w:p>
        </w:tc>
      </w:tr>
      <w:tr w:rsidR="00C03154">
        <w:trPr>
          <w:trHeight w:val="321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</w:tr>
      <w:tr w:rsidR="00C03154" w:rsidTr="004F3874">
        <w:trPr>
          <w:trHeight w:val="4261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ind w:left="108" w:right="33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 лиц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по 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8"/>
              </w:rPr>
            </w:pPr>
            <w:r>
              <w:rPr>
                <w:sz w:val="28"/>
              </w:rPr>
              <w:t>порядок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8"/>
              </w:rPr>
            </w:pPr>
            <w:r>
              <w:rPr>
                <w:sz w:val="28"/>
              </w:rPr>
              <w:t>порядок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мероприятий;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З) порядок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C03154" w:rsidRDefault="009519B7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обжалования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  <w:tc>
          <w:tcPr>
            <w:tcW w:w="2554" w:type="dxa"/>
          </w:tcPr>
          <w:p w:rsidR="00C03154" w:rsidRDefault="009519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  <w:p w:rsidR="00FD0C88" w:rsidRPr="00316F5A" w:rsidRDefault="009519B7" w:rsidP="00FD0C88">
            <w:pPr>
              <w:pStyle w:val="TableParagraph"/>
              <w:spacing w:before="2"/>
              <w:ind w:left="108" w:right="296"/>
              <w:rPr>
                <w:sz w:val="28"/>
                <w:szCs w:val="28"/>
              </w:rPr>
            </w:pPr>
            <w:r>
              <w:rPr>
                <w:sz w:val="28"/>
              </w:rPr>
              <w:t>в форме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Контакты:</w:t>
            </w:r>
            <w:r>
              <w:rPr>
                <w:spacing w:val="1"/>
                <w:sz w:val="28"/>
              </w:rPr>
              <w:t xml:space="preserve"> </w:t>
            </w:r>
            <w:r w:rsidR="00316F5A" w:rsidRPr="00316F5A">
              <w:rPr>
                <w:sz w:val="28"/>
                <w:szCs w:val="28"/>
              </w:rPr>
              <w:t xml:space="preserve">187010,  Ленинградская обл., Тосненский район, </w:t>
            </w:r>
            <w:proofErr w:type="spellStart"/>
            <w:r w:rsidR="00316F5A" w:rsidRPr="00316F5A">
              <w:rPr>
                <w:sz w:val="28"/>
                <w:szCs w:val="28"/>
              </w:rPr>
              <w:t>г.п</w:t>
            </w:r>
            <w:proofErr w:type="spellEnd"/>
            <w:r w:rsidR="00316F5A" w:rsidRPr="00316F5A">
              <w:rPr>
                <w:sz w:val="28"/>
                <w:szCs w:val="28"/>
              </w:rPr>
              <w:t>. Ульяновка, ул. Победы, д. 34</w:t>
            </w:r>
            <w:r w:rsidR="00316F5A" w:rsidRPr="004F1C49">
              <w:rPr>
                <w:sz w:val="24"/>
                <w:szCs w:val="24"/>
              </w:rPr>
              <w:br/>
            </w:r>
            <w:r w:rsidR="00316F5A">
              <w:rPr>
                <w:sz w:val="28"/>
                <w:szCs w:val="28"/>
              </w:rPr>
              <w:t>8(81361)93-357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 w:rsidP="004F3874">
            <w:pPr>
              <w:pStyle w:val="TableParagraph"/>
              <w:ind w:right="145"/>
              <w:rPr>
                <w:sz w:val="28"/>
              </w:rPr>
            </w:pPr>
          </w:p>
        </w:tc>
      </w:tr>
      <w:tr w:rsidR="00C03154">
        <w:trPr>
          <w:trHeight w:val="323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4" w:lineRule="exact"/>
              <w:ind w:left="335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</w:tr>
      <w:tr w:rsidR="00C03154" w:rsidTr="004F3874">
        <w:trPr>
          <w:trHeight w:val="3649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:rsidR="004F3874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 w:rsidR="004F3874">
              <w:rPr>
                <w:sz w:val="28"/>
              </w:rPr>
              <w:t xml:space="preserve">использования </w:t>
            </w:r>
            <w:r w:rsidR="004F3874">
              <w:rPr>
                <w:spacing w:val="-1"/>
                <w:sz w:val="28"/>
              </w:rPr>
              <w:t>видеоконференцсвязи</w:t>
            </w:r>
          </w:p>
        </w:tc>
        <w:tc>
          <w:tcPr>
            <w:tcW w:w="2554" w:type="dxa"/>
          </w:tcPr>
          <w:p w:rsidR="00C03154" w:rsidRDefault="009519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C03154" w:rsidRDefault="009519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>
            <w:pPr>
              <w:pStyle w:val="TableParagraph"/>
              <w:spacing w:line="322" w:lineRule="exact"/>
              <w:ind w:right="276"/>
              <w:rPr>
                <w:sz w:val="28"/>
              </w:rPr>
            </w:pPr>
          </w:p>
        </w:tc>
      </w:tr>
    </w:tbl>
    <w:p w:rsidR="00C03154" w:rsidRDefault="00C03154">
      <w:pPr>
        <w:spacing w:line="322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1"/>
        <w:rPr>
          <w:b/>
          <w:sz w:val="13"/>
        </w:rPr>
      </w:pPr>
    </w:p>
    <w:p w:rsidR="00C03154" w:rsidRDefault="00C03154">
      <w:pPr>
        <w:pStyle w:val="a3"/>
        <w:rPr>
          <w:b/>
          <w:sz w:val="20"/>
        </w:rPr>
      </w:pPr>
    </w:p>
    <w:p w:rsidR="00424419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24419" w:rsidRDefault="00424419" w:rsidP="00424419">
      <w:pPr>
        <w:pStyle w:val="a3"/>
        <w:spacing w:before="8"/>
        <w:rPr>
          <w:b/>
          <w:sz w:val="27"/>
        </w:rPr>
      </w:pPr>
    </w:p>
    <w:p w:rsidR="00424419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осуществляется в течение всего срока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реализации.</w:t>
      </w:r>
    </w:p>
    <w:p w:rsidR="00424419" w:rsidRDefault="00424419" w:rsidP="00424419">
      <w:pPr>
        <w:pStyle w:val="a3"/>
        <w:ind w:left="461" w:right="460" w:firstLine="54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ожидаемых результатов реализации Программы профилактики, включая как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(реализованные</w:t>
      </w:r>
      <w:r>
        <w:rPr>
          <w:spacing w:val="25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итоги),</w:t>
      </w:r>
      <w:r>
        <w:rPr>
          <w:spacing w:val="2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-1"/>
        </w:rPr>
        <w:t xml:space="preserve"> </w:t>
      </w:r>
      <w:r>
        <w:t>мероприятий).</w:t>
      </w:r>
    </w:p>
    <w:p w:rsidR="00424419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способствует: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8"/>
        </w:rPr>
      </w:pP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8"/>
        </w:rPr>
      </w:pP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A" w:rsidRDefault="005D004A">
      <w:r>
        <w:separator/>
      </w:r>
    </w:p>
  </w:endnote>
  <w:endnote w:type="continuationSeparator" w:id="0">
    <w:p w:rsidR="005D004A" w:rsidRDefault="005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A" w:rsidRDefault="005D004A">
      <w:r>
        <w:separator/>
      </w:r>
    </w:p>
  </w:footnote>
  <w:footnote w:type="continuationSeparator" w:id="0">
    <w:p w:rsidR="005D004A" w:rsidRDefault="005D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3EC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8A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tyFsUB3FC4CheLJdjAzSfp9LhT2rxnskXWyLCC&#10;xjtwcrjVZnSdXGwsIQveNK75jXh2AJjjCYSGp/bOknC9fEyCZLPcLGMvjuYbLw7y3Lsu1rE3L8LF&#10;LH+Xr9d5+NPGDeO05mXJhA0z6SqM/6xvR4WPijgpS8uGlxbOUtJqt103Ch0I6Lpw37EgZ27+cxqu&#10;XpDLi5RCqOx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" filled="f" stroked="f">
              <v:textbox inset="0,0,0,0">
                <w:txbxContent>
                  <w:p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3EC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4"/>
    <w:rsid w:val="000963EC"/>
    <w:rsid w:val="000A1A81"/>
    <w:rsid w:val="0015378E"/>
    <w:rsid w:val="00155354"/>
    <w:rsid w:val="00201DA6"/>
    <w:rsid w:val="00316F5A"/>
    <w:rsid w:val="00424419"/>
    <w:rsid w:val="0046795F"/>
    <w:rsid w:val="004F3874"/>
    <w:rsid w:val="00543FE5"/>
    <w:rsid w:val="005D004A"/>
    <w:rsid w:val="006441AD"/>
    <w:rsid w:val="0071792A"/>
    <w:rsid w:val="007477A1"/>
    <w:rsid w:val="00797FE5"/>
    <w:rsid w:val="007E3D3C"/>
    <w:rsid w:val="0082392F"/>
    <w:rsid w:val="009519B7"/>
    <w:rsid w:val="00987891"/>
    <w:rsid w:val="009906D9"/>
    <w:rsid w:val="00A25510"/>
    <w:rsid w:val="00AB0AE8"/>
    <w:rsid w:val="00AD056A"/>
    <w:rsid w:val="00AD13F1"/>
    <w:rsid w:val="00B40D30"/>
    <w:rsid w:val="00C03154"/>
    <w:rsid w:val="00C664AB"/>
    <w:rsid w:val="00CF4B2C"/>
    <w:rsid w:val="00DB132F"/>
    <w:rsid w:val="00E16789"/>
    <w:rsid w:val="00F7657E"/>
    <w:rsid w:val="00FA1595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3ABC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B826-0FCC-4D62-897E-BF6FD13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AdmShek</dc:creator>
  <cp:lastModifiedBy>User</cp:lastModifiedBy>
  <cp:revision>16</cp:revision>
  <cp:lastPrinted>2021-11-11T08:18:00Z</cp:lastPrinted>
  <dcterms:created xsi:type="dcterms:W3CDTF">2021-10-12T13:19:00Z</dcterms:created>
  <dcterms:modified xsi:type="dcterms:W3CDTF">2021-11-11T08:32:00Z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