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Тосненская городская прокуратура поддержала ходатайство следственного отдела по г. Тосно СУ СК России по Ленинградской области об избрании меры пресечения в виде заключения под стражу местного жителя, 1990 года рождения, ранее судимого за преступление против жизни и здоровья.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ходе предварительного следствия установлено, что 05.02.2025 года, подозреваемый находясь в состоянии алкогольного опьянения, по месту своей регистрации в деревне Коркино Тосненского района Ленинградской области, в ходе ссоры, возникшей  на почве личных неприязненных отношений с потерпевшим, умышленно с целью убийства, используя в качестве орудия нож, нанес последнему один удар в область жизненно важных органов, от которых потерпевший скончался на месте происшествия.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Указанные действия квалифицированы  по ч. 1 ст. 105 УК РФ (убийство, то есть умышленное причинение смерти человеку).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Суд, согласившись с позицией прокурора, избрал в отношении подозреваемого меру пресечения в виде заключения под стражу.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Ход расследования уголовного дела находится на контроле Тосненской городской прокуратуры.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