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3E0289">
        <w:rPr>
          <w:b w:val="0"/>
          <w:sz w:val="24"/>
          <w:szCs w:val="24"/>
          <w:lang w:val="ru-RU"/>
        </w:rPr>
        <w:t>22</w:t>
      </w:r>
      <w:r w:rsidR="00004C69">
        <w:rPr>
          <w:b w:val="0"/>
          <w:sz w:val="24"/>
          <w:szCs w:val="24"/>
          <w:lang w:val="ru-RU"/>
        </w:rPr>
        <w:t>.</w:t>
      </w:r>
      <w:r w:rsidR="003E0289">
        <w:rPr>
          <w:b w:val="0"/>
          <w:sz w:val="24"/>
          <w:szCs w:val="24"/>
          <w:lang w:val="ru-RU"/>
        </w:rPr>
        <w:t>01</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3E0289">
        <w:rPr>
          <w:b w:val="0"/>
          <w:sz w:val="24"/>
          <w:szCs w:val="24"/>
          <w:lang w:val="ru-RU"/>
        </w:rPr>
        <w:t>17</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A32E5C" w:rsidRPr="00995D28" w:rsidRDefault="00FA2BB9" w:rsidP="00B078CE">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земельного</w:t>
      </w:r>
      <w:r w:rsidRPr="00995D28">
        <w:rPr>
          <w:sz w:val="24"/>
          <w:szCs w:val="24"/>
        </w:rPr>
        <w:t xml:space="preserve"> </w:t>
      </w:r>
      <w:r w:rsidR="0050790B" w:rsidRPr="00995D28">
        <w:rPr>
          <w:sz w:val="24"/>
          <w:szCs w:val="24"/>
          <w:lang w:val="ru-RU"/>
        </w:rPr>
        <w:t>участка</w:t>
      </w:r>
      <w:r w:rsidRPr="00995D28">
        <w:rPr>
          <w:sz w:val="24"/>
          <w:szCs w:val="24"/>
        </w:rPr>
        <w:t xml:space="preserve"> </w:t>
      </w:r>
      <w:r w:rsidR="0050790B" w:rsidRPr="00995D28">
        <w:rPr>
          <w:sz w:val="24"/>
          <w:szCs w:val="24"/>
          <w:lang w:val="ru-RU"/>
        </w:rPr>
        <w:t xml:space="preserve">по адресу: Ленинградская область, Тосненский район, </w:t>
      </w:r>
      <w:proofErr w:type="spellStart"/>
      <w:r w:rsidR="0050790B" w:rsidRPr="00995D28">
        <w:rPr>
          <w:sz w:val="24"/>
          <w:szCs w:val="24"/>
          <w:lang w:val="ru-RU"/>
        </w:rPr>
        <w:t>г.п</w:t>
      </w:r>
      <w:proofErr w:type="spellEnd"/>
      <w:r w:rsidR="0050790B" w:rsidRPr="00995D28">
        <w:rPr>
          <w:sz w:val="24"/>
          <w:szCs w:val="24"/>
          <w:lang w:val="ru-RU"/>
        </w:rPr>
        <w:t xml:space="preserve">. Ульяновка, </w:t>
      </w:r>
      <w:r w:rsidR="003E0289">
        <w:rPr>
          <w:sz w:val="24"/>
          <w:szCs w:val="24"/>
          <w:lang w:val="ru-RU"/>
        </w:rPr>
        <w:t>пер. Михайловский</w:t>
      </w:r>
      <w:r w:rsidR="0050790B" w:rsidRPr="00995D28">
        <w:rPr>
          <w:sz w:val="24"/>
          <w:szCs w:val="24"/>
          <w:lang w:val="ru-RU"/>
        </w:rPr>
        <w:t xml:space="preserve">, д. </w:t>
      </w:r>
      <w:r w:rsidR="003E0289">
        <w:rPr>
          <w:sz w:val="24"/>
          <w:szCs w:val="24"/>
          <w:lang w:val="ru-RU"/>
        </w:rPr>
        <w:t>№</w:t>
      </w:r>
      <w:r w:rsidR="00E743C1">
        <w:rPr>
          <w:sz w:val="24"/>
          <w:szCs w:val="24"/>
          <w:lang w:val="ru-RU"/>
        </w:rPr>
        <w:t xml:space="preserve"> </w:t>
      </w:r>
      <w:r w:rsidR="003E0289">
        <w:rPr>
          <w:sz w:val="24"/>
          <w:szCs w:val="24"/>
          <w:lang w:val="ru-RU"/>
        </w:rPr>
        <w:t>9</w:t>
      </w:r>
    </w:p>
    <w:p w:rsidR="00B078CE" w:rsidRPr="00995D28" w:rsidRDefault="00B078CE" w:rsidP="00B078CE">
      <w:pPr>
        <w:pStyle w:val="1"/>
        <w:shd w:val="clear" w:color="auto" w:fill="auto"/>
        <w:tabs>
          <w:tab w:val="left" w:pos="8723"/>
        </w:tabs>
        <w:spacing w:before="0" w:after="0" w:line="240" w:lineRule="auto"/>
        <w:ind w:left="5919"/>
        <w:rPr>
          <w:sz w:val="24"/>
          <w:szCs w:val="24"/>
        </w:rPr>
      </w:pP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93-237.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E743C1">
        <w:rPr>
          <w:sz w:val="24"/>
          <w:szCs w:val="24"/>
          <w:lang w:val="ru-RU"/>
        </w:rPr>
        <w:t>.</w:t>
      </w:r>
      <w:bookmarkStart w:id="0" w:name="_GoBack"/>
      <w:bookmarkEnd w:id="0"/>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Основание для проведения аукциона: 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3E0289">
        <w:rPr>
          <w:sz w:val="24"/>
          <w:szCs w:val="24"/>
          <w:lang w:val="ru-RU"/>
        </w:rPr>
        <w:t>22</w:t>
      </w:r>
      <w:r w:rsidR="00A37E0A">
        <w:rPr>
          <w:sz w:val="24"/>
          <w:szCs w:val="24"/>
          <w:lang w:val="ru-RU"/>
        </w:rPr>
        <w:t>.</w:t>
      </w:r>
      <w:r w:rsidR="003E0289">
        <w:rPr>
          <w:sz w:val="24"/>
          <w:szCs w:val="24"/>
          <w:lang w:val="ru-RU"/>
        </w:rPr>
        <w:t>01</w:t>
      </w:r>
      <w:r w:rsidR="006F19F6" w:rsidRPr="00995D28">
        <w:rPr>
          <w:sz w:val="24"/>
          <w:szCs w:val="24"/>
          <w:lang w:val="ru-RU"/>
        </w:rPr>
        <w:t>.201</w:t>
      </w:r>
      <w:r w:rsidR="003E0289">
        <w:rPr>
          <w:sz w:val="24"/>
          <w:szCs w:val="24"/>
          <w:lang w:val="ru-RU"/>
        </w:rPr>
        <w:t>9</w:t>
      </w:r>
      <w:r w:rsidR="006F19F6" w:rsidRPr="00995D28">
        <w:rPr>
          <w:sz w:val="24"/>
          <w:szCs w:val="24"/>
          <w:lang w:val="ru-RU"/>
        </w:rPr>
        <w:t xml:space="preserve"> г. </w:t>
      </w:r>
      <w:r w:rsidRPr="00995D28">
        <w:rPr>
          <w:sz w:val="24"/>
          <w:szCs w:val="24"/>
        </w:rPr>
        <w:t xml:space="preserve">№ </w:t>
      </w:r>
      <w:r w:rsidR="003E0289">
        <w:rPr>
          <w:sz w:val="24"/>
          <w:szCs w:val="24"/>
          <w:lang w:val="ru-RU"/>
        </w:rPr>
        <w:t>17</w:t>
      </w:r>
      <w:r w:rsidR="006F19F6" w:rsidRPr="00995D28">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земельного, расположенного по адресу:</w:t>
      </w:r>
      <w:r w:rsidR="0050790B" w:rsidRPr="00995D28">
        <w:rPr>
          <w:sz w:val="24"/>
          <w:szCs w:val="24"/>
        </w:rPr>
        <w:t xml:space="preserve"> </w:t>
      </w:r>
      <w:r w:rsidR="0050790B" w:rsidRPr="00995D28">
        <w:rPr>
          <w:sz w:val="24"/>
          <w:szCs w:val="24"/>
          <w:lang w:val="ru-RU"/>
        </w:rPr>
        <w:t xml:space="preserve">Ленинградская область, Тосненский район, </w:t>
      </w:r>
      <w:proofErr w:type="spellStart"/>
      <w:r w:rsidR="0050790B" w:rsidRPr="00995D28">
        <w:rPr>
          <w:sz w:val="24"/>
          <w:szCs w:val="24"/>
          <w:lang w:val="ru-RU"/>
        </w:rPr>
        <w:t>г.п</w:t>
      </w:r>
      <w:proofErr w:type="spellEnd"/>
      <w:r w:rsidR="0050790B" w:rsidRPr="00995D28">
        <w:rPr>
          <w:sz w:val="24"/>
          <w:szCs w:val="24"/>
          <w:lang w:val="ru-RU"/>
        </w:rPr>
        <w:t xml:space="preserve">. Ульяновка, </w:t>
      </w:r>
      <w:r w:rsidR="00D05BF0">
        <w:rPr>
          <w:sz w:val="24"/>
          <w:szCs w:val="24"/>
          <w:lang w:val="ru-RU"/>
        </w:rPr>
        <w:t>пер. Михайловский</w:t>
      </w:r>
      <w:r w:rsidR="0050790B" w:rsidRPr="00995D28">
        <w:rPr>
          <w:sz w:val="24"/>
          <w:szCs w:val="24"/>
          <w:lang w:val="ru-RU"/>
        </w:rPr>
        <w:t>, д.</w:t>
      </w:r>
      <w:r w:rsidR="00D05BF0">
        <w:rPr>
          <w:sz w:val="24"/>
          <w:szCs w:val="24"/>
          <w:lang w:val="ru-RU"/>
        </w:rPr>
        <w:t xml:space="preserve"> № 9</w:t>
      </w:r>
      <w:r w:rsidRPr="00995D28">
        <w:rPr>
          <w:sz w:val="24"/>
          <w:szCs w:val="24"/>
        </w:rPr>
        <w:t>».</w:t>
      </w:r>
    </w:p>
    <w:p w:rsidR="00B078CE" w:rsidRPr="00995D28"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50790B" w:rsidRPr="00995D28">
        <w:rPr>
          <w:sz w:val="24"/>
          <w:szCs w:val="24"/>
          <w:lang w:val="ru-RU"/>
        </w:rPr>
        <w:t>одним</w:t>
      </w:r>
      <w:r w:rsidR="0050790B" w:rsidRPr="00995D28">
        <w:rPr>
          <w:sz w:val="24"/>
          <w:szCs w:val="24"/>
        </w:rPr>
        <w:t xml:space="preserve"> лот</w:t>
      </w:r>
      <w:r w:rsidR="0050790B" w:rsidRPr="00995D28">
        <w:rPr>
          <w:sz w:val="24"/>
          <w:szCs w:val="24"/>
          <w:lang w:val="ru-RU"/>
        </w:rPr>
        <w:t>ом</w:t>
      </w:r>
      <w:r w:rsidR="0050790B" w:rsidRPr="00995D28">
        <w:rPr>
          <w:sz w:val="24"/>
          <w:szCs w:val="24"/>
        </w:rPr>
        <w:t>, открытым по составу участников с подачей предложений о цене в открытой форме.</w:t>
      </w:r>
    </w:p>
    <w:p w:rsidR="00A32E5C" w:rsidRPr="00995D28" w:rsidRDefault="00FA2BB9" w:rsidP="000B0376">
      <w:pPr>
        <w:pStyle w:val="1"/>
        <w:shd w:val="clear" w:color="auto" w:fill="auto"/>
        <w:spacing w:before="0" w:after="0" w:line="259" w:lineRule="auto"/>
        <w:ind w:left="23" w:right="40" w:firstLine="697"/>
        <w:jc w:val="both"/>
        <w:rPr>
          <w:sz w:val="24"/>
          <w:szCs w:val="24"/>
        </w:rPr>
      </w:pPr>
      <w:r w:rsidRPr="00995D28">
        <w:rPr>
          <w:sz w:val="24"/>
          <w:szCs w:val="24"/>
        </w:rPr>
        <w:t xml:space="preserve">Предмет аукциона: </w:t>
      </w:r>
      <w:r w:rsidR="0050790B" w:rsidRPr="00995D28">
        <w:rPr>
          <w:sz w:val="24"/>
          <w:szCs w:val="24"/>
          <w:lang w:val="ru-RU"/>
        </w:rPr>
        <w:t>Земельный</w:t>
      </w:r>
      <w:r w:rsidRPr="00995D28">
        <w:rPr>
          <w:sz w:val="24"/>
          <w:szCs w:val="24"/>
        </w:rPr>
        <w:t xml:space="preserve"> участок,</w:t>
      </w:r>
      <w:r w:rsidR="00995D28" w:rsidRPr="00995D28">
        <w:rPr>
          <w:sz w:val="24"/>
          <w:szCs w:val="24"/>
          <w:lang w:val="ru-RU"/>
        </w:rPr>
        <w:t xml:space="preserve"> </w:t>
      </w:r>
      <w:r w:rsidR="00D05BF0">
        <w:rPr>
          <w:sz w:val="24"/>
          <w:szCs w:val="24"/>
          <w:lang w:val="ru-RU"/>
        </w:rPr>
        <w:t>относящийся к землям неразграниченной государственной собственности</w:t>
      </w:r>
      <w:r w:rsidR="00995D28" w:rsidRPr="00995D28">
        <w:rPr>
          <w:sz w:val="24"/>
          <w:szCs w:val="24"/>
          <w:lang w:val="ru-RU"/>
        </w:rPr>
        <w:t xml:space="preserve">, </w:t>
      </w:r>
      <w:r w:rsidRPr="00995D28">
        <w:rPr>
          <w:sz w:val="24"/>
          <w:szCs w:val="24"/>
        </w:rPr>
        <w:t xml:space="preserve"> площадью </w:t>
      </w:r>
      <w:r w:rsidR="00D05BF0">
        <w:rPr>
          <w:sz w:val="24"/>
          <w:szCs w:val="24"/>
          <w:lang w:val="ru-RU"/>
        </w:rPr>
        <w:t>1011</w:t>
      </w:r>
      <w:r w:rsidRPr="00995D28">
        <w:rPr>
          <w:sz w:val="24"/>
          <w:szCs w:val="24"/>
        </w:rPr>
        <w:t xml:space="preserve"> </w:t>
      </w:r>
      <w:proofErr w:type="spellStart"/>
      <w:r w:rsidRPr="00995D28">
        <w:rPr>
          <w:sz w:val="24"/>
          <w:szCs w:val="24"/>
        </w:rPr>
        <w:t>кв.м</w:t>
      </w:r>
      <w:proofErr w:type="spellEnd"/>
      <w:r w:rsidRPr="00995D28">
        <w:rPr>
          <w:sz w:val="24"/>
          <w:szCs w:val="24"/>
        </w:rPr>
        <w:t>., кадастровый номер 47:26:03010</w:t>
      </w:r>
      <w:r w:rsidR="00D05BF0">
        <w:rPr>
          <w:sz w:val="24"/>
          <w:szCs w:val="24"/>
          <w:lang w:val="ru-RU"/>
        </w:rPr>
        <w:t>11</w:t>
      </w:r>
      <w:r w:rsidRPr="00995D28">
        <w:rPr>
          <w:sz w:val="24"/>
          <w:szCs w:val="24"/>
        </w:rPr>
        <w:t>:</w:t>
      </w:r>
      <w:r w:rsidR="00004C69">
        <w:rPr>
          <w:sz w:val="24"/>
          <w:szCs w:val="24"/>
          <w:lang w:val="ru-RU"/>
        </w:rPr>
        <w:t>18</w:t>
      </w:r>
      <w:r w:rsidR="00D05BF0">
        <w:rPr>
          <w:sz w:val="24"/>
          <w:szCs w:val="24"/>
          <w:lang w:val="ru-RU"/>
        </w:rPr>
        <w:t>0</w:t>
      </w:r>
      <w:r w:rsidRPr="00995D28">
        <w:rPr>
          <w:sz w:val="24"/>
          <w:szCs w:val="24"/>
        </w:rPr>
        <w:t xml:space="preserve">, расположенный 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w:t>
      </w:r>
      <w:r w:rsidR="00D05BF0">
        <w:rPr>
          <w:sz w:val="24"/>
          <w:szCs w:val="24"/>
          <w:lang w:val="ru-RU"/>
        </w:rPr>
        <w:t>пер. Михайловский</w:t>
      </w:r>
      <w:r w:rsidRPr="00995D28">
        <w:rPr>
          <w:sz w:val="24"/>
          <w:szCs w:val="24"/>
        </w:rPr>
        <w:t xml:space="preserve">, д. </w:t>
      </w:r>
      <w:r w:rsidR="00D05BF0">
        <w:rPr>
          <w:sz w:val="24"/>
          <w:szCs w:val="24"/>
          <w:lang w:val="ru-RU"/>
        </w:rPr>
        <w:t>№ 9</w:t>
      </w:r>
      <w:r w:rsidRPr="00995D28">
        <w:rPr>
          <w:sz w:val="24"/>
          <w:szCs w:val="24"/>
        </w:rPr>
        <w:t xml:space="preserve">, категория земель: земли населенных пунктов, разрешенное использование: </w:t>
      </w:r>
      <w:r w:rsidR="00D05BF0">
        <w:rPr>
          <w:sz w:val="24"/>
          <w:szCs w:val="24"/>
          <w:lang w:val="ru-RU"/>
        </w:rPr>
        <w:t>размещение индивидуального жилого дома</w:t>
      </w:r>
      <w:r w:rsidRPr="00995D28">
        <w:rPr>
          <w:sz w:val="24"/>
          <w:szCs w:val="24"/>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продажи </w:t>
      </w:r>
      <w:r w:rsidR="00D05BF0">
        <w:rPr>
          <w:sz w:val="24"/>
          <w:szCs w:val="24"/>
          <w:lang w:val="ru-RU"/>
        </w:rPr>
        <w:t>680 000</w:t>
      </w:r>
      <w:r w:rsidRPr="00995D28">
        <w:rPr>
          <w:sz w:val="24"/>
          <w:szCs w:val="24"/>
        </w:rPr>
        <w:t xml:space="preserve"> (</w:t>
      </w:r>
      <w:r w:rsidR="00D05BF0">
        <w:rPr>
          <w:sz w:val="24"/>
          <w:szCs w:val="24"/>
          <w:lang w:val="ru-RU"/>
        </w:rPr>
        <w:t>шестьсот восемьдесят</w:t>
      </w:r>
      <w:r w:rsidR="00004C69">
        <w:rPr>
          <w:sz w:val="24"/>
          <w:szCs w:val="24"/>
          <w:lang w:val="ru-RU"/>
        </w:rPr>
        <w:t xml:space="preserve">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r w:rsidR="00D05BF0">
        <w:rPr>
          <w:sz w:val="24"/>
          <w:szCs w:val="24"/>
          <w:lang w:val="ru-RU"/>
        </w:rPr>
        <w:t>20  400</w:t>
      </w:r>
      <w:r w:rsidRPr="00995D28">
        <w:rPr>
          <w:sz w:val="24"/>
          <w:szCs w:val="24"/>
        </w:rPr>
        <w:t xml:space="preserve"> (</w:t>
      </w:r>
      <w:r w:rsidR="00D05BF0">
        <w:rPr>
          <w:sz w:val="24"/>
          <w:szCs w:val="24"/>
          <w:lang w:val="ru-RU"/>
        </w:rPr>
        <w:t>двадцать тысяч четыреста</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 xml:space="preserve">земельный участок расположен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C1060B">
        <w:rPr>
          <w:sz w:val="24"/>
          <w:szCs w:val="24"/>
          <w:lang w:val="ru-RU"/>
        </w:rPr>
        <w:t>24.08</w:t>
      </w:r>
      <w:r>
        <w:rPr>
          <w:sz w:val="24"/>
          <w:szCs w:val="24"/>
          <w:lang w:val="ru-RU"/>
        </w:rPr>
        <w:t xml:space="preserve">.2018 № </w:t>
      </w:r>
      <w:r w:rsidR="00C1060B">
        <w:rPr>
          <w:sz w:val="24"/>
          <w:szCs w:val="24"/>
          <w:lang w:val="ru-RU"/>
        </w:rPr>
        <w:t>1125</w:t>
      </w:r>
      <w:r>
        <w:rPr>
          <w:sz w:val="24"/>
          <w:szCs w:val="24"/>
          <w:lang w:val="ru-RU"/>
        </w:rPr>
        <w:t xml:space="preserve">).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Срок действия </w:t>
      </w:r>
      <w:r w:rsidR="00C1060B">
        <w:rPr>
          <w:sz w:val="24"/>
          <w:szCs w:val="24"/>
          <w:lang w:val="ru-RU"/>
        </w:rPr>
        <w:t>исходных данных</w:t>
      </w:r>
      <w:r w:rsidRPr="00BF18E7">
        <w:rPr>
          <w:sz w:val="24"/>
          <w:szCs w:val="24"/>
          <w:lang w:val="ru-RU"/>
        </w:rPr>
        <w:t xml:space="preserve"> – не более одного года с момента выдачи.</w:t>
      </w:r>
    </w:p>
    <w:p w:rsidR="00BF18E7"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BF18E7" w:rsidP="000B0376">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6B5C10"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w:t>
      </w:r>
      <w:r w:rsidR="00C1060B">
        <w:rPr>
          <w:sz w:val="24"/>
          <w:szCs w:val="24"/>
          <w:lang w:val="ru-RU"/>
        </w:rPr>
        <w:t>28</w:t>
      </w:r>
      <w:r w:rsidR="00C91F3C">
        <w:rPr>
          <w:sz w:val="24"/>
          <w:szCs w:val="24"/>
          <w:lang w:val="ru-RU"/>
        </w:rPr>
        <w:t>.0</w:t>
      </w:r>
      <w:r w:rsidR="00C1060B">
        <w:rPr>
          <w:sz w:val="24"/>
          <w:szCs w:val="24"/>
          <w:lang w:val="ru-RU"/>
        </w:rPr>
        <w:t>8</w:t>
      </w:r>
      <w:r w:rsidR="00C91F3C">
        <w:rPr>
          <w:sz w:val="24"/>
          <w:szCs w:val="24"/>
          <w:lang w:val="ru-RU"/>
        </w:rPr>
        <w:t>.2018 № 10-04/</w:t>
      </w:r>
      <w:r w:rsidR="00C1060B">
        <w:rPr>
          <w:sz w:val="24"/>
          <w:szCs w:val="24"/>
          <w:lang w:val="ru-RU"/>
        </w:rPr>
        <w:t>3953</w:t>
      </w:r>
      <w:r w:rsidR="00E30D04">
        <w:rPr>
          <w:sz w:val="24"/>
          <w:szCs w:val="24"/>
          <w:lang w:val="ru-RU"/>
        </w:rPr>
        <w:t xml:space="preserve">). </w:t>
      </w:r>
      <w:proofErr w:type="gramStart"/>
      <w:r w:rsidR="00E30D04">
        <w:rPr>
          <w:sz w:val="24"/>
          <w:szCs w:val="24"/>
          <w:lang w:val="ru-RU"/>
        </w:rPr>
        <w:t>Т</w:t>
      </w:r>
      <w:r w:rsidR="00FA06FD" w:rsidRPr="00995D28">
        <w:rPr>
          <w:sz w:val="24"/>
          <w:szCs w:val="24"/>
        </w:rPr>
        <w:t>техническая</w:t>
      </w:r>
      <w:r w:rsidR="002C67DA" w:rsidRPr="00995D28">
        <w:rPr>
          <w:sz w:val="24"/>
          <w:szCs w:val="24"/>
        </w:rPr>
        <w:t xml:space="preserve"> возможность подключения объекта имеется, технические условия на подключение или по созданию технической возможности электроснабжения объекта  будут выполняться сетевой организацией филиалом АО «ЛОЭСК» на основании подачи заявки собственником земельного участка, плата за присоединение </w:t>
      </w:r>
      <w:proofErr w:type="spellStart"/>
      <w:r w:rsidR="002C67DA" w:rsidRPr="00995D28">
        <w:rPr>
          <w:sz w:val="24"/>
          <w:szCs w:val="24"/>
        </w:rPr>
        <w:t>энергопринимающих</w:t>
      </w:r>
      <w:proofErr w:type="spellEnd"/>
      <w:r w:rsidR="002C67DA" w:rsidRPr="00995D28">
        <w:rPr>
          <w:sz w:val="24"/>
          <w:szCs w:val="24"/>
        </w:rPr>
        <w:t xml:space="preserve"> устройств </w:t>
      </w:r>
      <w:r w:rsidR="00E30D04">
        <w:rPr>
          <w:sz w:val="24"/>
          <w:szCs w:val="24"/>
          <w:lang w:val="ru-RU"/>
        </w:rPr>
        <w:t>свыше</w:t>
      </w:r>
      <w:r w:rsidR="002C67DA" w:rsidRPr="00995D28">
        <w:rPr>
          <w:sz w:val="24"/>
          <w:szCs w:val="24"/>
        </w:rPr>
        <w:t xml:space="preserve"> 15 кВт </w:t>
      </w:r>
      <w:r w:rsidR="00E30D04">
        <w:rPr>
          <w:sz w:val="24"/>
          <w:szCs w:val="24"/>
          <w:lang w:val="ru-RU"/>
        </w:rPr>
        <w:t>рассчитывается в соответствии с приказом Комитета  по тарифам и ценовой политике Ленинградской области от 26.12.2017 № 648-П</w:t>
      </w:r>
      <w:r w:rsidR="002C67DA" w:rsidRPr="00995D28">
        <w:rPr>
          <w:sz w:val="24"/>
          <w:szCs w:val="24"/>
        </w:rPr>
        <w:t xml:space="preserve">; </w:t>
      </w:r>
      <w:proofErr w:type="gramEnd"/>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C1060B">
        <w:rPr>
          <w:sz w:val="24"/>
          <w:szCs w:val="24"/>
          <w:lang w:val="ru-RU"/>
        </w:rPr>
        <w:t>13.08</w:t>
      </w:r>
      <w:r w:rsidR="00EF4FB7">
        <w:rPr>
          <w:sz w:val="24"/>
          <w:szCs w:val="24"/>
          <w:lang w:val="ru-RU"/>
        </w:rPr>
        <w:t>.2018 №06/</w:t>
      </w:r>
      <w:r w:rsidR="00C1060B">
        <w:rPr>
          <w:sz w:val="24"/>
          <w:szCs w:val="24"/>
          <w:lang w:val="ru-RU"/>
        </w:rPr>
        <w:t>1302</w:t>
      </w:r>
      <w:r w:rsidR="00EF4FB7">
        <w:rPr>
          <w:sz w:val="24"/>
          <w:szCs w:val="24"/>
          <w:lang w:val="ru-RU"/>
        </w:rPr>
        <w:t>). Т</w:t>
      </w:r>
      <w:r w:rsidR="00EF4FB7" w:rsidRPr="00995D28">
        <w:rPr>
          <w:sz w:val="24"/>
          <w:szCs w:val="24"/>
        </w:rPr>
        <w:t>техническая</w:t>
      </w:r>
      <w:r w:rsidR="002C67DA" w:rsidRPr="00995D28">
        <w:rPr>
          <w:sz w:val="24"/>
          <w:szCs w:val="24"/>
        </w:rPr>
        <w:t xml:space="preserve"> возможность газоснабжения имеется </w:t>
      </w:r>
      <w:r w:rsidR="000E25CF">
        <w:rPr>
          <w:sz w:val="24"/>
          <w:szCs w:val="24"/>
          <w:lang w:val="ru-RU"/>
        </w:rPr>
        <w:t xml:space="preserve">от </w:t>
      </w:r>
      <w:r w:rsidR="002C67DA" w:rsidRPr="00995D28">
        <w:rPr>
          <w:sz w:val="24"/>
          <w:szCs w:val="24"/>
        </w:rPr>
        <w:t xml:space="preserve">газопровода </w:t>
      </w:r>
      <w:r w:rsidR="00C1060B">
        <w:rPr>
          <w:sz w:val="24"/>
          <w:szCs w:val="24"/>
          <w:lang w:val="ru-RU"/>
        </w:rPr>
        <w:t>высокого</w:t>
      </w:r>
      <w:r w:rsidR="002C67DA" w:rsidRPr="00995D28">
        <w:rPr>
          <w:sz w:val="24"/>
          <w:szCs w:val="24"/>
        </w:rPr>
        <w:t xml:space="preserve">о давления </w:t>
      </w:r>
      <w:r w:rsidR="00F44EA4">
        <w:rPr>
          <w:sz w:val="24"/>
          <w:szCs w:val="24"/>
          <w:lang w:val="ru-RU"/>
        </w:rPr>
        <w:t xml:space="preserve"> </w:t>
      </w:r>
      <w:proofErr w:type="gramStart"/>
      <w:r w:rsidR="00EF4FB7">
        <w:rPr>
          <w:sz w:val="24"/>
          <w:szCs w:val="24"/>
          <w:lang w:val="ru-RU"/>
        </w:rPr>
        <w:t>СТ</w:t>
      </w:r>
      <w:proofErr w:type="gramEnd"/>
      <w:r w:rsidR="00EF4FB7">
        <w:rPr>
          <w:sz w:val="24"/>
          <w:szCs w:val="24"/>
          <w:lang w:val="ru-RU"/>
        </w:rPr>
        <w:t xml:space="preserve"> 89 мм ориентировочное расстояние по прямой линии около 40 м или высокого давления СТ </w:t>
      </w:r>
      <w:r w:rsidR="00C1060B">
        <w:rPr>
          <w:sz w:val="24"/>
          <w:szCs w:val="24"/>
          <w:lang w:val="ru-RU"/>
        </w:rPr>
        <w:t>108</w:t>
      </w:r>
      <w:r w:rsidR="00EF4FB7">
        <w:rPr>
          <w:sz w:val="24"/>
          <w:szCs w:val="24"/>
          <w:lang w:val="ru-RU"/>
        </w:rPr>
        <w:t xml:space="preserve"> мм, ориентировочное расстояние по прямой линии около 3</w:t>
      </w:r>
      <w:r w:rsidR="00C1060B">
        <w:rPr>
          <w:sz w:val="24"/>
          <w:szCs w:val="24"/>
          <w:lang w:val="ru-RU"/>
        </w:rPr>
        <w:t>00</w:t>
      </w:r>
      <w:r w:rsidR="00EF4FB7">
        <w:rPr>
          <w:sz w:val="24"/>
          <w:szCs w:val="24"/>
          <w:lang w:val="ru-RU"/>
        </w:rPr>
        <w:t xml:space="preserve"> м</w:t>
      </w:r>
      <w:r w:rsidR="002C67DA" w:rsidRPr="00995D28">
        <w:rPr>
          <w:sz w:val="24"/>
          <w:szCs w:val="24"/>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w:t>
      </w:r>
      <w:proofErr w:type="gramStart"/>
      <w:r w:rsidR="002C67DA" w:rsidRPr="00995D28">
        <w:rPr>
          <w:sz w:val="24"/>
          <w:szCs w:val="24"/>
        </w:rPr>
        <w:t>утратившими</w:t>
      </w:r>
      <w:proofErr w:type="gramEnd"/>
      <w:r w:rsidR="002C67DA" w:rsidRPr="00995D28">
        <w:rPr>
          <w:sz w:val="24"/>
          <w:szCs w:val="24"/>
        </w:rPr>
        <w:t xml:space="preserve">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710F85"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284CDB">
        <w:rPr>
          <w:sz w:val="24"/>
          <w:szCs w:val="24"/>
          <w:lang w:val="ru-RU"/>
        </w:rPr>
        <w:t>15</w:t>
      </w:r>
      <w:r w:rsidR="00C1060B" w:rsidRPr="00C1060B">
        <w:rPr>
          <w:sz w:val="24"/>
          <w:szCs w:val="24"/>
          <w:lang w:val="ru-RU"/>
        </w:rPr>
        <w:t>.08.2018 №</w:t>
      </w:r>
      <w:r w:rsidR="00284CDB">
        <w:rPr>
          <w:sz w:val="24"/>
          <w:szCs w:val="24"/>
          <w:lang w:val="ru-RU"/>
        </w:rPr>
        <w:t xml:space="preserve"> 2789</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p>
    <w:p w:rsidR="00916917" w:rsidRPr="00710F85" w:rsidRDefault="00916917"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r w:rsidRPr="00995D28">
        <w:rPr>
          <w:sz w:val="24"/>
          <w:szCs w:val="24"/>
        </w:rPr>
        <w:lastRenderedPageBreak/>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 xml:space="preserve">) </w:t>
      </w:r>
      <w:r w:rsidRPr="00995D28">
        <w:rPr>
          <w:sz w:val="24"/>
          <w:szCs w:val="24"/>
        </w:rPr>
        <w:t>с</w:t>
      </w:r>
      <w:r w:rsidR="006F19F6" w:rsidRPr="00995D28">
        <w:rPr>
          <w:sz w:val="24"/>
          <w:szCs w:val="24"/>
          <w:lang w:val="ru-RU"/>
        </w:rPr>
        <w:t xml:space="preserve"> </w:t>
      </w:r>
      <w:r w:rsidR="003E4311" w:rsidRPr="003E4311">
        <w:rPr>
          <w:sz w:val="24"/>
          <w:szCs w:val="24"/>
          <w:u w:val="single"/>
          <w:lang w:val="ru-RU"/>
        </w:rPr>
        <w:t>0</w:t>
      </w:r>
      <w:r w:rsidR="003E4311">
        <w:rPr>
          <w:sz w:val="24"/>
          <w:szCs w:val="24"/>
          <w:u w:val="single"/>
          <w:lang w:val="ru-RU"/>
        </w:rPr>
        <w:t>7</w:t>
      </w:r>
      <w:r w:rsidR="003E4311" w:rsidRPr="003E4311">
        <w:rPr>
          <w:sz w:val="24"/>
          <w:szCs w:val="24"/>
          <w:u w:val="single"/>
          <w:lang w:val="ru-RU"/>
        </w:rPr>
        <w:t>.02</w:t>
      </w:r>
      <w:r w:rsidRPr="003E4311">
        <w:rPr>
          <w:sz w:val="24"/>
          <w:szCs w:val="24"/>
          <w:u w:val="single"/>
        </w:rPr>
        <w:t>.201</w:t>
      </w:r>
      <w:r w:rsidR="003E4311" w:rsidRPr="003E4311">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3E4311">
        <w:rPr>
          <w:sz w:val="24"/>
          <w:szCs w:val="24"/>
          <w:u w:val="single"/>
          <w:lang w:val="ru-RU"/>
        </w:rPr>
        <w:t>06</w:t>
      </w:r>
      <w:r w:rsidR="006F19F6" w:rsidRPr="003E4311">
        <w:rPr>
          <w:sz w:val="24"/>
          <w:szCs w:val="24"/>
          <w:u w:val="single"/>
          <w:lang w:val="ru-RU"/>
        </w:rPr>
        <w:t>.</w:t>
      </w:r>
      <w:r w:rsidR="003E4311">
        <w:rPr>
          <w:sz w:val="24"/>
          <w:szCs w:val="24"/>
          <w:u w:val="single"/>
          <w:lang w:val="ru-RU"/>
        </w:rPr>
        <w:t>03</w:t>
      </w:r>
      <w:r w:rsidR="006F19F6" w:rsidRPr="003E4311">
        <w:rPr>
          <w:sz w:val="24"/>
          <w:szCs w:val="24"/>
          <w:u w:val="single"/>
          <w:lang w:val="ru-RU"/>
        </w:rPr>
        <w:t>.</w:t>
      </w:r>
      <w:r w:rsidRPr="003E4311">
        <w:rPr>
          <w:sz w:val="24"/>
          <w:szCs w:val="24"/>
          <w:u w:val="single"/>
        </w:rPr>
        <w:t xml:space="preserve"> 201</w:t>
      </w:r>
      <w:r w:rsidR="003E4311">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FA06FD">
        <w:rPr>
          <w:sz w:val="24"/>
          <w:szCs w:val="24"/>
          <w:lang w:val="ru-RU"/>
        </w:rPr>
        <w:t>0</w:t>
      </w:r>
      <w:r w:rsidR="00FA06FD" w:rsidRPr="00995D28">
        <w:rPr>
          <w:sz w:val="24"/>
          <w:szCs w:val="24"/>
        </w:rPr>
        <w:t xml:space="preserve">.00 </w:t>
      </w:r>
      <w:r w:rsidR="00FA06FD" w:rsidRPr="00995D28">
        <w:rPr>
          <w:sz w:val="24"/>
          <w:szCs w:val="24"/>
          <w:lang w:val="ru-RU"/>
        </w:rPr>
        <w:t xml:space="preserve">часов </w:t>
      </w:r>
      <w:r w:rsidR="003E4311">
        <w:rPr>
          <w:sz w:val="24"/>
          <w:szCs w:val="24"/>
          <w:u w:val="single"/>
          <w:lang w:val="ru-RU"/>
        </w:rPr>
        <w:t>11</w:t>
      </w:r>
      <w:r w:rsidR="00FA06FD" w:rsidRPr="003E4311">
        <w:rPr>
          <w:sz w:val="24"/>
          <w:szCs w:val="24"/>
          <w:u w:val="single"/>
          <w:lang w:val="ru-RU"/>
        </w:rPr>
        <w:t>.</w:t>
      </w:r>
      <w:r w:rsidR="003E4311">
        <w:rPr>
          <w:sz w:val="24"/>
          <w:szCs w:val="24"/>
          <w:u w:val="single"/>
          <w:lang w:val="ru-RU"/>
        </w:rPr>
        <w:t>03</w:t>
      </w:r>
      <w:r w:rsidR="00FA06FD" w:rsidRPr="003E4311">
        <w:rPr>
          <w:sz w:val="24"/>
          <w:szCs w:val="24"/>
          <w:u w:val="single"/>
        </w:rPr>
        <w:t>.20</w:t>
      </w:r>
      <w:r w:rsidR="00FA06FD" w:rsidRPr="003E4311">
        <w:rPr>
          <w:sz w:val="24"/>
          <w:szCs w:val="24"/>
          <w:u w:val="single"/>
          <w:lang w:val="ru-RU"/>
        </w:rPr>
        <w:t>1</w:t>
      </w:r>
      <w:r w:rsidR="003E4311">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3E4311">
        <w:rPr>
          <w:sz w:val="24"/>
          <w:szCs w:val="24"/>
          <w:u w:val="single"/>
          <w:lang w:val="ru-RU"/>
        </w:rPr>
        <w:t>13</w:t>
      </w:r>
      <w:r w:rsidR="006F19F6" w:rsidRPr="003E4311">
        <w:rPr>
          <w:sz w:val="24"/>
          <w:szCs w:val="24"/>
          <w:u w:val="single"/>
          <w:lang w:val="ru-RU"/>
        </w:rPr>
        <w:t>.</w:t>
      </w:r>
      <w:r w:rsidR="003E4311">
        <w:rPr>
          <w:sz w:val="24"/>
          <w:szCs w:val="24"/>
          <w:u w:val="single"/>
          <w:lang w:val="ru-RU"/>
        </w:rPr>
        <w:t>03</w:t>
      </w:r>
      <w:r w:rsidRPr="003E4311">
        <w:rPr>
          <w:sz w:val="24"/>
          <w:szCs w:val="24"/>
          <w:u w:val="single"/>
        </w:rPr>
        <w:t>.201</w:t>
      </w:r>
      <w:r w:rsidR="003E4311">
        <w:rPr>
          <w:sz w:val="24"/>
          <w:szCs w:val="24"/>
          <w:u w:val="single"/>
          <w:lang w:val="ru-RU"/>
        </w:rPr>
        <w:t>9</w:t>
      </w:r>
      <w:r w:rsidRPr="00995D28">
        <w:rPr>
          <w:sz w:val="24"/>
          <w:szCs w:val="24"/>
        </w:rPr>
        <w:t xml:space="preserve"> года по адресу: 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r w:rsidRPr="00995D28">
        <w:rPr>
          <w:sz w:val="24"/>
          <w:szCs w:val="24"/>
        </w:rPr>
        <w:t>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3E4311">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D065BE" w:rsidRPr="003E4311">
        <w:rPr>
          <w:sz w:val="24"/>
          <w:szCs w:val="24"/>
          <w:u w:val="single"/>
          <w:lang w:val="ru-RU"/>
        </w:rPr>
        <w:t>06</w:t>
      </w:r>
      <w:r w:rsidR="00066319" w:rsidRPr="003E4311">
        <w:rPr>
          <w:sz w:val="24"/>
          <w:szCs w:val="24"/>
          <w:u w:val="single"/>
          <w:lang w:val="ru-RU"/>
        </w:rPr>
        <w:t>.</w:t>
      </w:r>
      <w:r w:rsidR="003E4311" w:rsidRPr="003E4311">
        <w:rPr>
          <w:sz w:val="24"/>
          <w:szCs w:val="24"/>
          <w:u w:val="single"/>
          <w:lang w:val="ru-RU"/>
        </w:rPr>
        <w:t>03</w:t>
      </w:r>
      <w:r w:rsidRPr="003E4311">
        <w:rPr>
          <w:sz w:val="24"/>
          <w:szCs w:val="24"/>
          <w:u w:val="single"/>
          <w:lang w:val="ru-RU"/>
        </w:rPr>
        <w:t>.</w:t>
      </w:r>
      <w:r w:rsidRPr="003E4311">
        <w:rPr>
          <w:sz w:val="24"/>
          <w:szCs w:val="24"/>
          <w:u w:val="single"/>
        </w:rPr>
        <w:t>201</w:t>
      </w:r>
      <w:r w:rsidR="003E4311" w:rsidRPr="003E4311">
        <w:rPr>
          <w:sz w:val="24"/>
          <w:szCs w:val="24"/>
          <w:u w:val="single"/>
          <w:lang w:val="ru-RU"/>
        </w:rPr>
        <w:t>9</w:t>
      </w:r>
      <w:r w:rsidRPr="00AF280F">
        <w:rPr>
          <w:sz w:val="24"/>
          <w:szCs w:val="24"/>
          <w:u w:val="single"/>
        </w:rPr>
        <w:t xml:space="preserve"> г.</w:t>
      </w:r>
      <w:r w:rsidRPr="00995D28">
        <w:rPr>
          <w:sz w:val="24"/>
          <w:szCs w:val="24"/>
        </w:rPr>
        <w:t xml:space="preserve"> </w:t>
      </w:r>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 xml:space="preserve">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w:t>
      </w:r>
      <w:r w:rsidR="00FA2BB9" w:rsidRPr="00995D28">
        <w:rPr>
          <w:sz w:val="24"/>
          <w:szCs w:val="24"/>
        </w:rPr>
        <w:lastRenderedPageBreak/>
        <w:t>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w:t>
      </w:r>
      <w:r w:rsidRPr="00AF280F">
        <w:rPr>
          <w:sz w:val="24"/>
          <w:szCs w:val="24"/>
          <w:lang w:val="ru-RU"/>
        </w:rPr>
        <w:lastRenderedPageBreak/>
        <w:t>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w:t>
      </w:r>
      <w:r w:rsidRPr="00AF280F">
        <w:rPr>
          <w:sz w:val="24"/>
          <w:szCs w:val="24"/>
          <w:lang w:val="ru-RU"/>
        </w:rPr>
        <w:lastRenderedPageBreak/>
        <w:t>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0B" w:rsidRDefault="0042020B">
      <w:r>
        <w:separator/>
      </w:r>
    </w:p>
  </w:endnote>
  <w:endnote w:type="continuationSeparator" w:id="0">
    <w:p w:rsidR="0042020B" w:rsidRDefault="0042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0B" w:rsidRDefault="0042020B"/>
  </w:footnote>
  <w:footnote w:type="continuationSeparator" w:id="0">
    <w:p w:rsidR="0042020B" w:rsidRDefault="004202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5A2D"/>
    <w:rsid w:val="000E25CF"/>
    <w:rsid w:val="00106549"/>
    <w:rsid w:val="00131B7E"/>
    <w:rsid w:val="00197F11"/>
    <w:rsid w:val="001B36B1"/>
    <w:rsid w:val="0027709D"/>
    <w:rsid w:val="00284CDB"/>
    <w:rsid w:val="002C67DA"/>
    <w:rsid w:val="00364AD8"/>
    <w:rsid w:val="003A00B6"/>
    <w:rsid w:val="003A3469"/>
    <w:rsid w:val="003E0289"/>
    <w:rsid w:val="003E4311"/>
    <w:rsid w:val="0042020B"/>
    <w:rsid w:val="004D262F"/>
    <w:rsid w:val="0050790B"/>
    <w:rsid w:val="00524E60"/>
    <w:rsid w:val="00534CA4"/>
    <w:rsid w:val="005412DF"/>
    <w:rsid w:val="005557D0"/>
    <w:rsid w:val="00580548"/>
    <w:rsid w:val="00584E38"/>
    <w:rsid w:val="00606971"/>
    <w:rsid w:val="00625843"/>
    <w:rsid w:val="00660571"/>
    <w:rsid w:val="006B5C10"/>
    <w:rsid w:val="006F0FF9"/>
    <w:rsid w:val="006F19F6"/>
    <w:rsid w:val="00710F85"/>
    <w:rsid w:val="00711CC2"/>
    <w:rsid w:val="00712076"/>
    <w:rsid w:val="00791D17"/>
    <w:rsid w:val="007A1113"/>
    <w:rsid w:val="007D4F5C"/>
    <w:rsid w:val="008533B2"/>
    <w:rsid w:val="009009FA"/>
    <w:rsid w:val="00916917"/>
    <w:rsid w:val="009531DF"/>
    <w:rsid w:val="00995D28"/>
    <w:rsid w:val="009A6011"/>
    <w:rsid w:val="00A32E5C"/>
    <w:rsid w:val="00A37E0A"/>
    <w:rsid w:val="00A5430D"/>
    <w:rsid w:val="00AA2213"/>
    <w:rsid w:val="00AF280F"/>
    <w:rsid w:val="00B078CE"/>
    <w:rsid w:val="00B17297"/>
    <w:rsid w:val="00B62CA9"/>
    <w:rsid w:val="00B63D01"/>
    <w:rsid w:val="00BF18E7"/>
    <w:rsid w:val="00C1060B"/>
    <w:rsid w:val="00C77176"/>
    <w:rsid w:val="00C91F3C"/>
    <w:rsid w:val="00C97C3D"/>
    <w:rsid w:val="00D05BF0"/>
    <w:rsid w:val="00D065BE"/>
    <w:rsid w:val="00DA19F0"/>
    <w:rsid w:val="00DE69B5"/>
    <w:rsid w:val="00E30D04"/>
    <w:rsid w:val="00E569ED"/>
    <w:rsid w:val="00E743C1"/>
    <w:rsid w:val="00EF4FB7"/>
    <w:rsid w:val="00F44EA4"/>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9D29-2842-404F-9755-B978DE46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23</cp:revision>
  <cp:lastPrinted>2019-02-01T08:48:00Z</cp:lastPrinted>
  <dcterms:created xsi:type="dcterms:W3CDTF">2017-09-26T12:26:00Z</dcterms:created>
  <dcterms:modified xsi:type="dcterms:W3CDTF">2019-02-01T08:49:00Z</dcterms:modified>
</cp:coreProperties>
</file>