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9E" w:rsidRPr="0053049E" w:rsidRDefault="00FF51FF" w:rsidP="0053049E">
      <w:pPr>
        <w:pStyle w:val="ab"/>
        <w:spacing w:before="0" w:after="0"/>
        <w:ind w:firstLine="709"/>
        <w:jc w:val="both"/>
        <w:rPr>
          <w:rFonts w:eastAsia="Times New Roman" w:cs="Times New Roman"/>
          <w:sz w:val="28"/>
          <w:szCs w:val="28"/>
          <w:lang w:eastAsia="ru-RU"/>
        </w:rPr>
      </w:pPr>
      <w:r w:rsidRPr="0053049E">
        <w:rPr>
          <w:rFonts w:eastAsia="Times New Roman" w:cs="Times New Roman"/>
          <w:sz w:val="28"/>
          <w:szCs w:val="28"/>
          <w:lang w:eastAsia="ru-RU"/>
        </w:rPr>
        <w:t>Тосненская городская прокуратура разъясняет,</w:t>
      </w:r>
      <w:r w:rsidR="009D35E8" w:rsidRPr="0053049E">
        <w:rPr>
          <w:rFonts w:eastAsia="Times New Roman" w:cs="Times New Roman"/>
          <w:sz w:val="28"/>
          <w:szCs w:val="28"/>
          <w:lang w:eastAsia="ru-RU"/>
        </w:rPr>
        <w:t xml:space="preserve"> </w:t>
      </w:r>
      <w:r w:rsidR="00BF07FA" w:rsidRPr="0053049E">
        <w:rPr>
          <w:rFonts w:eastAsia="Times New Roman" w:cs="Times New Roman"/>
          <w:sz w:val="28"/>
          <w:szCs w:val="28"/>
          <w:lang w:eastAsia="ru-RU"/>
        </w:rPr>
        <w:t xml:space="preserve">что </w:t>
      </w:r>
      <w:r w:rsidR="0053049E" w:rsidRPr="0053049E">
        <w:rPr>
          <w:bCs/>
          <w:sz w:val="28"/>
          <w:szCs w:val="28"/>
        </w:rPr>
        <w:t>Конституционным Судом Российской Федерации проверена конституционность пункта 2.1 части 2 статьи 30 Уголовно-процессуального кодекса Российской Федерации</w:t>
      </w:r>
      <w:r w:rsidR="0053049E">
        <w:rPr>
          <w:bCs/>
          <w:sz w:val="28"/>
          <w:szCs w:val="28"/>
        </w:rPr>
        <w:t>.</w:t>
      </w:r>
    </w:p>
    <w:p w:rsidR="0053049E" w:rsidRPr="0053049E" w:rsidRDefault="0053049E" w:rsidP="0053049E">
      <w:pPr>
        <w:rPr>
          <w:rFonts w:ascii="Times New Roman" w:eastAsia="Times New Roman" w:hAnsi="Times New Roman" w:cs="Times New Roman"/>
          <w:sz w:val="28"/>
          <w:szCs w:val="28"/>
          <w:lang w:eastAsia="ru-RU"/>
        </w:rPr>
      </w:pPr>
      <w:r w:rsidRPr="0053049E">
        <w:rPr>
          <w:rFonts w:ascii="Times New Roman" w:eastAsia="Times New Roman" w:hAnsi="Times New Roman" w:cs="Times New Roman"/>
          <w:sz w:val="28"/>
          <w:szCs w:val="28"/>
          <w:lang w:eastAsia="ru-RU"/>
        </w:rPr>
        <w:t xml:space="preserve">Постановлением от 22.05.2019 № 20-П «По делу о проверке конституционности пункта 2.1 части 2 статьи 30 Уголовно-процессуального кодекса Российской Федерации в связи с запросом Ленинградского областного суда» Конституционный Суд РФ признал не противоречащим Конституции РФ пункт 2.1 части 2 статьи 30 УПК РФ. </w:t>
      </w:r>
    </w:p>
    <w:p w:rsidR="0053049E" w:rsidRPr="0053049E" w:rsidRDefault="0053049E" w:rsidP="0053049E">
      <w:pPr>
        <w:rPr>
          <w:rFonts w:ascii="Times New Roman" w:eastAsia="Times New Roman" w:hAnsi="Times New Roman" w:cs="Times New Roman"/>
          <w:sz w:val="28"/>
          <w:szCs w:val="28"/>
          <w:lang w:eastAsia="ru-RU"/>
        </w:rPr>
      </w:pPr>
      <w:r w:rsidRPr="0053049E">
        <w:rPr>
          <w:rFonts w:ascii="Times New Roman" w:eastAsia="Times New Roman" w:hAnsi="Times New Roman" w:cs="Times New Roman"/>
          <w:sz w:val="28"/>
          <w:szCs w:val="28"/>
          <w:lang w:eastAsia="ru-RU"/>
        </w:rPr>
        <w:t xml:space="preserve">Право совершеннолетнего обвиняемого на рассмотрение дела с участием присяжных заседателей не предполагает игнорирование гарантий защиты прав и законных интересов несовершеннолетних обвиняемых, привлеченных по этому же уголовному делу. </w:t>
      </w:r>
    </w:p>
    <w:p w:rsidR="0053049E" w:rsidRPr="0053049E" w:rsidRDefault="0053049E" w:rsidP="0053049E">
      <w:pPr>
        <w:rPr>
          <w:rFonts w:ascii="Times New Roman" w:eastAsia="Times New Roman" w:hAnsi="Times New Roman" w:cs="Times New Roman"/>
          <w:sz w:val="28"/>
          <w:szCs w:val="28"/>
          <w:lang w:eastAsia="ru-RU"/>
        </w:rPr>
      </w:pPr>
      <w:r w:rsidRPr="0053049E">
        <w:rPr>
          <w:rFonts w:ascii="Times New Roman" w:eastAsia="Times New Roman" w:hAnsi="Times New Roman" w:cs="Times New Roman"/>
          <w:sz w:val="28"/>
          <w:szCs w:val="28"/>
          <w:lang w:eastAsia="ru-RU"/>
        </w:rPr>
        <w:t xml:space="preserve">Приоритет, отданный праву обвиняемого, заявившего ходатайство о рассмотрении дела судом с участием присяжных заседателей, осуществляемом, в силу статьи 324 УПК РФ, в общем порядке с учетом особенностей, предусмотренных главой 42 данного Кодекса, не предполагает игнорирование установленных главой 50 и другими его положениями, специально регулирующими производство по уголовным делам в отношении несовершеннолетних, повышенных гарантий защиты их прав и законных интересов. В частности, к несовершеннолетнему, привлеченному по одному уголовному делу вместе со взрослым, но нуждающемуся в особой правовой защите ввиду его возрастных, психоэмоциональных и интеллектуальных возможностей, во всяком случае должны применяться закрепленные данным УПК РФ требования об обязательном участии в делах несовершеннолетних защитника, о специфике круга устанавливаемых по этой категории дел обстоятельств, ограничении времени допроса несовершеннолетнего обвиняемого (подсудимого), участии в допросе педагога и психолога, а в судебном разбирательстве - законного представителя несовершеннолетнего. </w:t>
      </w:r>
    </w:p>
    <w:p w:rsidR="0053049E" w:rsidRPr="0053049E" w:rsidRDefault="0053049E" w:rsidP="0053049E">
      <w:pPr>
        <w:rPr>
          <w:rFonts w:ascii="Times New Roman" w:eastAsia="Times New Roman" w:hAnsi="Times New Roman" w:cs="Times New Roman"/>
          <w:sz w:val="28"/>
          <w:szCs w:val="28"/>
          <w:lang w:eastAsia="ru-RU"/>
        </w:rPr>
      </w:pPr>
      <w:r w:rsidRPr="0053049E">
        <w:rPr>
          <w:rFonts w:ascii="Times New Roman" w:eastAsia="Times New Roman" w:hAnsi="Times New Roman" w:cs="Times New Roman"/>
          <w:sz w:val="28"/>
          <w:szCs w:val="28"/>
          <w:lang w:eastAsia="ru-RU"/>
        </w:rPr>
        <w:t xml:space="preserve">В целях обеспечения конфиденциальности судебного процесса в случаях, когда рассматриваются дела о преступлениях, совершенных лицами, не достигшими возраста шестнадцати лет, допускается проведение закрытого судебного разбирательства по решению суда, который также вправе по ходатайству стороны или по собственной инициативе удалить несовершеннолетнего подсудимого из зала судебного заседания на время исследования обстоятельств, способных оказать на него отрицательное воздействие, с обязательным сообщением ему по возвращении в зал судебного заседания в необходимых объеме и форме содержания судебного разбирательства, происшедшего в его отсутствие, и предоставлением возможности задать вопросы лицам, допрошенным в его отсутствие. </w:t>
      </w:r>
    </w:p>
    <w:p w:rsidR="0053049E" w:rsidRPr="0053049E" w:rsidRDefault="0053049E" w:rsidP="0053049E">
      <w:pPr>
        <w:rPr>
          <w:rFonts w:ascii="Times New Roman" w:eastAsia="Times New Roman" w:hAnsi="Times New Roman" w:cs="Times New Roman"/>
          <w:sz w:val="28"/>
          <w:szCs w:val="28"/>
          <w:lang w:eastAsia="ru-RU"/>
        </w:rPr>
      </w:pPr>
      <w:r w:rsidRPr="0053049E">
        <w:rPr>
          <w:rFonts w:ascii="Times New Roman" w:eastAsia="Times New Roman" w:hAnsi="Times New Roman" w:cs="Times New Roman"/>
          <w:sz w:val="28"/>
          <w:szCs w:val="28"/>
          <w:lang w:eastAsia="ru-RU"/>
        </w:rPr>
        <w:t xml:space="preserve">Согласно части 8 статьи 335 УПК РФ сведения о личности подсудимого - оглашение которых при производстве по делам несовершеннолетних, как правило, нуждается в соблюдении условий конфиденциальности - подлежат исследованию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подсудимый обвиняется. В соответствии же с частью 3 статьи 346 УПК РФ последствия обвинительного вердикта, в том числе касающиеся назначения наказания, когда особое значение приобретает </w:t>
      </w:r>
      <w:r w:rsidRPr="0053049E">
        <w:rPr>
          <w:rFonts w:ascii="Times New Roman" w:eastAsia="Times New Roman" w:hAnsi="Times New Roman" w:cs="Times New Roman"/>
          <w:sz w:val="28"/>
          <w:szCs w:val="28"/>
          <w:lang w:eastAsia="ru-RU"/>
        </w:rPr>
        <w:lastRenderedPageBreak/>
        <w:t xml:space="preserve">исследование полных сведений о личности несовершеннолетнего, должны обсуждаться без участия присяжных заседателей. </w:t>
      </w:r>
    </w:p>
    <w:p w:rsidR="0053049E" w:rsidRPr="0053049E" w:rsidRDefault="0053049E" w:rsidP="0053049E">
      <w:pPr>
        <w:rPr>
          <w:rFonts w:ascii="Times New Roman" w:eastAsia="Times New Roman" w:hAnsi="Times New Roman" w:cs="Times New Roman"/>
          <w:sz w:val="28"/>
          <w:szCs w:val="28"/>
          <w:lang w:eastAsia="ru-RU"/>
        </w:rPr>
      </w:pPr>
      <w:r w:rsidRPr="0053049E">
        <w:rPr>
          <w:rFonts w:ascii="Times New Roman" w:eastAsia="Times New Roman" w:hAnsi="Times New Roman" w:cs="Times New Roman"/>
          <w:sz w:val="28"/>
          <w:szCs w:val="28"/>
          <w:lang w:eastAsia="ru-RU"/>
        </w:rPr>
        <w:t xml:space="preserve">Принимая во внимание особую конституционно-правовую значимость права граждан на рассмотрение их уголовных дел судом с участием присяжных заседателей, а также необходимость соблюдения справедливого баланса интересов, связанных с обеспечением права каждого на законный суд, совершеннолетний подсудимый не может быть лишен конституционного права быть судимым судом с участием присяжных заседателей в ситуации, когда он заявил в соответствии с частью 2 статьи 325 УПК РФ ходатайство о рассмотрении таким судом уголовного дела, по которому наряду с ним привлечены и несовершеннолетние подсудимые, а выделение в отдельное производство дела в отношении совместно участвовавших в совершении преступления несовершеннолетних признано судом невозможным, как препятствующее всесторонности и объективности процесса. Иное влекло бы за собой недопустимое ограничение права обвиняемого в совершении преступления на рассмотрение его дела судом с участием присяжных заседателей в случаях, предусмотренных федеральным законом. </w:t>
      </w:r>
    </w:p>
    <w:p w:rsidR="001F22E7" w:rsidRDefault="001F22E7" w:rsidP="009D35E8">
      <w:pPr>
        <w:pStyle w:val="ab"/>
        <w:spacing w:before="0" w:after="0"/>
        <w:ind w:firstLine="709"/>
        <w:jc w:val="both"/>
        <w:rPr>
          <w:rFonts w:cs="Times New Roman"/>
          <w:sz w:val="28"/>
          <w:szCs w:val="28"/>
        </w:rPr>
      </w:pPr>
    </w:p>
    <w:p w:rsidR="00486EE2" w:rsidRDefault="00486EE2" w:rsidP="00D1112E">
      <w:pPr>
        <w:tabs>
          <w:tab w:val="left" w:pos="6627"/>
        </w:tabs>
        <w:spacing w:line="240" w:lineRule="exact"/>
        <w:rPr>
          <w:rFonts w:ascii="Times New Roman" w:hAnsi="Times New Roman" w:cs="Times New Roman"/>
          <w:sz w:val="28"/>
          <w:szCs w:val="28"/>
        </w:rPr>
      </w:pPr>
    </w:p>
    <w:p w:rsidR="001F22E7" w:rsidRDefault="00BA7649" w:rsidP="00D1112E">
      <w:pPr>
        <w:tabs>
          <w:tab w:val="left" w:pos="6627"/>
        </w:tabs>
        <w:spacing w:line="240" w:lineRule="exact"/>
        <w:ind w:firstLine="0"/>
        <w:rPr>
          <w:rFonts w:ascii="Times New Roman" w:hAnsi="Times New Roman" w:cs="Times New Roman"/>
          <w:sz w:val="28"/>
          <w:szCs w:val="28"/>
        </w:rPr>
      </w:pPr>
      <w:r>
        <w:rPr>
          <w:rFonts w:ascii="Times New Roman" w:hAnsi="Times New Roman" w:cs="Times New Roman"/>
          <w:sz w:val="28"/>
          <w:szCs w:val="28"/>
        </w:rPr>
        <w:t>Г</w:t>
      </w:r>
      <w:r w:rsidR="001F22E7">
        <w:rPr>
          <w:rFonts w:ascii="Times New Roman" w:hAnsi="Times New Roman" w:cs="Times New Roman"/>
          <w:sz w:val="28"/>
          <w:szCs w:val="28"/>
        </w:rPr>
        <w:t>ородско</w:t>
      </w:r>
      <w:r>
        <w:rPr>
          <w:rFonts w:ascii="Times New Roman" w:hAnsi="Times New Roman" w:cs="Times New Roman"/>
          <w:sz w:val="28"/>
          <w:szCs w:val="28"/>
        </w:rPr>
        <w:t>й прокурор</w:t>
      </w:r>
    </w:p>
    <w:p w:rsidR="001F22E7" w:rsidRPr="000327A3" w:rsidRDefault="001F22E7" w:rsidP="00D1112E">
      <w:pPr>
        <w:tabs>
          <w:tab w:val="left" w:pos="6627"/>
        </w:tabs>
        <w:spacing w:line="240" w:lineRule="exact"/>
        <w:ind w:firstLine="0"/>
        <w:rPr>
          <w:rFonts w:ascii="Times New Roman" w:hAnsi="Times New Roman" w:cs="Times New Roman"/>
          <w:szCs w:val="28"/>
        </w:rPr>
      </w:pPr>
    </w:p>
    <w:p w:rsidR="00FE4243" w:rsidRDefault="001F22E7" w:rsidP="00D1112E">
      <w:pPr>
        <w:tabs>
          <w:tab w:val="left" w:pos="8080"/>
          <w:tab w:val="left" w:pos="8222"/>
        </w:tabs>
        <w:spacing w:line="240" w:lineRule="exact"/>
        <w:ind w:firstLine="0"/>
        <w:rPr>
          <w:rFonts w:ascii="Times New Roman" w:hAnsi="Times New Roman" w:cs="Times New Roman"/>
          <w:sz w:val="28"/>
          <w:szCs w:val="28"/>
        </w:rPr>
      </w:pPr>
      <w:r>
        <w:rPr>
          <w:rFonts w:ascii="Times New Roman" w:hAnsi="Times New Roman" w:cs="Times New Roman"/>
          <w:sz w:val="28"/>
          <w:szCs w:val="28"/>
        </w:rPr>
        <w:t xml:space="preserve">советник юстиции </w:t>
      </w:r>
      <w:r>
        <w:rPr>
          <w:rFonts w:ascii="Times New Roman" w:hAnsi="Times New Roman" w:cs="Times New Roman"/>
          <w:sz w:val="28"/>
          <w:szCs w:val="28"/>
        </w:rPr>
        <w:tab/>
      </w:r>
      <w:r w:rsidR="00BA7649">
        <w:rPr>
          <w:rFonts w:ascii="Times New Roman" w:hAnsi="Times New Roman" w:cs="Times New Roman"/>
          <w:sz w:val="28"/>
          <w:szCs w:val="28"/>
        </w:rPr>
        <w:t>Д.К. Григорян</w:t>
      </w:r>
    </w:p>
    <w:p w:rsidR="00FE4243" w:rsidRPr="00FE4243" w:rsidRDefault="00FE4243" w:rsidP="00FE4243">
      <w:pPr>
        <w:rPr>
          <w:rFonts w:ascii="Times New Roman" w:hAnsi="Times New Roman" w:cs="Times New Roman"/>
          <w:sz w:val="28"/>
          <w:szCs w:val="28"/>
        </w:rPr>
      </w:pPr>
    </w:p>
    <w:p w:rsidR="00FE4243" w:rsidRPr="00FE4243" w:rsidRDefault="00FE4243" w:rsidP="00FE4243">
      <w:pPr>
        <w:rPr>
          <w:rFonts w:ascii="Times New Roman" w:hAnsi="Times New Roman" w:cs="Times New Roman"/>
          <w:sz w:val="28"/>
          <w:szCs w:val="28"/>
        </w:rPr>
      </w:pPr>
    </w:p>
    <w:p w:rsidR="00FE4243" w:rsidRPr="00FE4243" w:rsidRDefault="00FE4243" w:rsidP="00FE4243">
      <w:pPr>
        <w:rPr>
          <w:rFonts w:ascii="Times New Roman" w:hAnsi="Times New Roman" w:cs="Times New Roman"/>
          <w:sz w:val="28"/>
          <w:szCs w:val="28"/>
        </w:rPr>
      </w:pPr>
    </w:p>
    <w:p w:rsidR="00FE4243" w:rsidRPr="00FE4243" w:rsidRDefault="00FE4243" w:rsidP="00FE4243">
      <w:pPr>
        <w:rPr>
          <w:rFonts w:ascii="Times New Roman" w:hAnsi="Times New Roman" w:cs="Times New Roman"/>
          <w:sz w:val="28"/>
          <w:szCs w:val="28"/>
        </w:rPr>
      </w:pPr>
    </w:p>
    <w:p w:rsidR="00FE4243" w:rsidRPr="00FE4243" w:rsidRDefault="00FE4243" w:rsidP="00FE4243">
      <w:pPr>
        <w:rPr>
          <w:rFonts w:ascii="Times New Roman" w:hAnsi="Times New Roman" w:cs="Times New Roman"/>
          <w:sz w:val="28"/>
          <w:szCs w:val="28"/>
        </w:rPr>
      </w:pPr>
    </w:p>
    <w:p w:rsidR="00FE4243" w:rsidRPr="00FE4243" w:rsidRDefault="00FE4243" w:rsidP="00FE4243">
      <w:pPr>
        <w:rPr>
          <w:rFonts w:ascii="Times New Roman" w:hAnsi="Times New Roman" w:cs="Times New Roman"/>
          <w:sz w:val="28"/>
          <w:szCs w:val="28"/>
        </w:rPr>
      </w:pPr>
    </w:p>
    <w:p w:rsidR="00FE4243" w:rsidRPr="00FE4243" w:rsidRDefault="00FE4243" w:rsidP="00FE4243">
      <w:pPr>
        <w:rPr>
          <w:rFonts w:ascii="Times New Roman" w:hAnsi="Times New Roman" w:cs="Times New Roman"/>
          <w:sz w:val="28"/>
          <w:szCs w:val="28"/>
        </w:rPr>
      </w:pPr>
    </w:p>
    <w:p w:rsidR="00FE4243" w:rsidRPr="00FE4243" w:rsidRDefault="00FE4243" w:rsidP="00FE4243">
      <w:pPr>
        <w:rPr>
          <w:rFonts w:ascii="Times New Roman" w:hAnsi="Times New Roman" w:cs="Times New Roman"/>
          <w:sz w:val="28"/>
          <w:szCs w:val="28"/>
        </w:rPr>
      </w:pPr>
    </w:p>
    <w:p w:rsidR="00FE4243" w:rsidRPr="00FE4243" w:rsidRDefault="00FE4243" w:rsidP="00FE4243">
      <w:pPr>
        <w:rPr>
          <w:rFonts w:ascii="Times New Roman" w:hAnsi="Times New Roman" w:cs="Times New Roman"/>
          <w:sz w:val="28"/>
          <w:szCs w:val="28"/>
        </w:rPr>
      </w:pPr>
    </w:p>
    <w:p w:rsidR="00FE4243" w:rsidRDefault="00FE4243" w:rsidP="00FE4243">
      <w:pPr>
        <w:rPr>
          <w:rFonts w:ascii="Times New Roman" w:hAnsi="Times New Roman" w:cs="Times New Roman"/>
          <w:sz w:val="28"/>
          <w:szCs w:val="28"/>
        </w:rPr>
      </w:pPr>
    </w:p>
    <w:p w:rsidR="001F22E7" w:rsidRPr="00FE4243" w:rsidRDefault="001F22E7" w:rsidP="00FE4243">
      <w:pPr>
        <w:jc w:val="center"/>
        <w:rPr>
          <w:rFonts w:ascii="Times New Roman" w:hAnsi="Times New Roman" w:cs="Times New Roman"/>
          <w:sz w:val="28"/>
          <w:szCs w:val="28"/>
        </w:rPr>
      </w:pPr>
      <w:bookmarkStart w:id="0" w:name="_GoBack"/>
      <w:bookmarkEnd w:id="0"/>
    </w:p>
    <w:sectPr w:rsidR="001F22E7" w:rsidRPr="00FE4243" w:rsidSect="000327A3">
      <w:headerReference w:type="default" r:id="rId6"/>
      <w:footerReference w:type="default" r:id="rId7"/>
      <w:pgSz w:w="11906" w:h="16838"/>
      <w:pgMar w:top="851" w:right="566" w:bottom="709" w:left="1418" w:header="708" w:footer="4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A03" w:rsidRDefault="00DE3A03" w:rsidP="004B76C4">
      <w:r>
        <w:separator/>
      </w:r>
    </w:p>
  </w:endnote>
  <w:endnote w:type="continuationSeparator" w:id="0">
    <w:p w:rsidR="00DE3A03" w:rsidRDefault="00DE3A03" w:rsidP="004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BA" w:rsidRPr="0053049E" w:rsidRDefault="007003BA" w:rsidP="007003BA">
    <w:pPr>
      <w:tabs>
        <w:tab w:val="left" w:pos="8080"/>
        <w:tab w:val="left" w:pos="8222"/>
      </w:tabs>
      <w:spacing w:line="240" w:lineRule="exact"/>
      <w:ind w:firstLine="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A03" w:rsidRDefault="00DE3A03" w:rsidP="004B76C4">
      <w:r>
        <w:separator/>
      </w:r>
    </w:p>
  </w:footnote>
  <w:footnote w:type="continuationSeparator" w:id="0">
    <w:p w:rsidR="00DE3A03" w:rsidRDefault="00DE3A03" w:rsidP="004B7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20054"/>
      <w:docPartObj>
        <w:docPartGallery w:val="Page Numbers (Top of Page)"/>
        <w:docPartUnique/>
      </w:docPartObj>
    </w:sdtPr>
    <w:sdtEndPr/>
    <w:sdtContent>
      <w:p w:rsidR="000934B2" w:rsidRDefault="00C07C48" w:rsidP="005B64B0">
        <w:pPr>
          <w:pStyle w:val="a3"/>
          <w:ind w:firstLine="0"/>
          <w:jc w:val="center"/>
        </w:pPr>
        <w:r w:rsidRPr="004B76C4">
          <w:rPr>
            <w:rFonts w:ascii="Times New Roman" w:hAnsi="Times New Roman" w:cs="Times New Roman"/>
            <w:sz w:val="28"/>
          </w:rPr>
          <w:fldChar w:fldCharType="begin"/>
        </w:r>
        <w:r w:rsidR="000934B2" w:rsidRPr="004B76C4">
          <w:rPr>
            <w:rFonts w:ascii="Times New Roman" w:hAnsi="Times New Roman" w:cs="Times New Roman"/>
            <w:sz w:val="28"/>
          </w:rPr>
          <w:instrText xml:space="preserve"> PAGE   \* MERGEFORMAT </w:instrText>
        </w:r>
        <w:r w:rsidRPr="004B76C4">
          <w:rPr>
            <w:rFonts w:ascii="Times New Roman" w:hAnsi="Times New Roman" w:cs="Times New Roman"/>
            <w:sz w:val="28"/>
          </w:rPr>
          <w:fldChar w:fldCharType="separate"/>
        </w:r>
        <w:r w:rsidR="00FE4243">
          <w:rPr>
            <w:rFonts w:ascii="Times New Roman" w:hAnsi="Times New Roman" w:cs="Times New Roman"/>
            <w:noProof/>
            <w:sz w:val="28"/>
          </w:rPr>
          <w:t>2</w:t>
        </w:r>
        <w:r w:rsidRPr="004B76C4">
          <w:rPr>
            <w:rFonts w:ascii="Times New Roman" w:hAnsi="Times New Roman" w:cs="Times New Roman"/>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3512"/>
    <w:rsid w:val="0002719E"/>
    <w:rsid w:val="000327A3"/>
    <w:rsid w:val="00054E4D"/>
    <w:rsid w:val="000934B2"/>
    <w:rsid w:val="000A3EE0"/>
    <w:rsid w:val="000A42F3"/>
    <w:rsid w:val="000B199B"/>
    <w:rsid w:val="000B28E1"/>
    <w:rsid w:val="00113BD4"/>
    <w:rsid w:val="0013012C"/>
    <w:rsid w:val="00153512"/>
    <w:rsid w:val="001543EA"/>
    <w:rsid w:val="001A71DE"/>
    <w:rsid w:val="001E1844"/>
    <w:rsid w:val="001F22E7"/>
    <w:rsid w:val="002053BB"/>
    <w:rsid w:val="002171E3"/>
    <w:rsid w:val="00223BDC"/>
    <w:rsid w:val="0023048E"/>
    <w:rsid w:val="00250CF9"/>
    <w:rsid w:val="00291AB9"/>
    <w:rsid w:val="002A5B9B"/>
    <w:rsid w:val="002C640E"/>
    <w:rsid w:val="002F05E1"/>
    <w:rsid w:val="002F265C"/>
    <w:rsid w:val="003129ED"/>
    <w:rsid w:val="00326D58"/>
    <w:rsid w:val="00331FFF"/>
    <w:rsid w:val="00332DC9"/>
    <w:rsid w:val="003532B2"/>
    <w:rsid w:val="003928F8"/>
    <w:rsid w:val="003C65BF"/>
    <w:rsid w:val="00432116"/>
    <w:rsid w:val="00455D4E"/>
    <w:rsid w:val="004573AB"/>
    <w:rsid w:val="00486EE2"/>
    <w:rsid w:val="004A2E7C"/>
    <w:rsid w:val="004B05B7"/>
    <w:rsid w:val="004B76C4"/>
    <w:rsid w:val="004C0E3F"/>
    <w:rsid w:val="004C3420"/>
    <w:rsid w:val="004D6549"/>
    <w:rsid w:val="004E2F99"/>
    <w:rsid w:val="004E3991"/>
    <w:rsid w:val="004F2A20"/>
    <w:rsid w:val="005036F2"/>
    <w:rsid w:val="0053049E"/>
    <w:rsid w:val="005358F7"/>
    <w:rsid w:val="00550017"/>
    <w:rsid w:val="00560DD3"/>
    <w:rsid w:val="005718BA"/>
    <w:rsid w:val="005A4618"/>
    <w:rsid w:val="005B64B0"/>
    <w:rsid w:val="005C4EE5"/>
    <w:rsid w:val="00614924"/>
    <w:rsid w:val="00692C6C"/>
    <w:rsid w:val="006A46B4"/>
    <w:rsid w:val="006C473B"/>
    <w:rsid w:val="006E16C8"/>
    <w:rsid w:val="007003BA"/>
    <w:rsid w:val="0070064E"/>
    <w:rsid w:val="00752785"/>
    <w:rsid w:val="00752A1E"/>
    <w:rsid w:val="00753B7A"/>
    <w:rsid w:val="00767DF8"/>
    <w:rsid w:val="00773ECD"/>
    <w:rsid w:val="007A0B53"/>
    <w:rsid w:val="007D02D5"/>
    <w:rsid w:val="007F36D5"/>
    <w:rsid w:val="0080697C"/>
    <w:rsid w:val="008128C9"/>
    <w:rsid w:val="00896754"/>
    <w:rsid w:val="008B4FEB"/>
    <w:rsid w:val="008B5212"/>
    <w:rsid w:val="008E1685"/>
    <w:rsid w:val="009116DA"/>
    <w:rsid w:val="009179DC"/>
    <w:rsid w:val="009243FB"/>
    <w:rsid w:val="009262C5"/>
    <w:rsid w:val="0093292E"/>
    <w:rsid w:val="00963250"/>
    <w:rsid w:val="009D35E8"/>
    <w:rsid w:val="009F320E"/>
    <w:rsid w:val="00A161C4"/>
    <w:rsid w:val="00A25240"/>
    <w:rsid w:val="00A26920"/>
    <w:rsid w:val="00A33546"/>
    <w:rsid w:val="00AB306F"/>
    <w:rsid w:val="00AB5619"/>
    <w:rsid w:val="00AF5240"/>
    <w:rsid w:val="00B11B08"/>
    <w:rsid w:val="00B425DE"/>
    <w:rsid w:val="00BA7649"/>
    <w:rsid w:val="00BA771D"/>
    <w:rsid w:val="00BE7C9D"/>
    <w:rsid w:val="00BF07FA"/>
    <w:rsid w:val="00C07C48"/>
    <w:rsid w:val="00C232AF"/>
    <w:rsid w:val="00C33A96"/>
    <w:rsid w:val="00C3602C"/>
    <w:rsid w:val="00C55395"/>
    <w:rsid w:val="00C7382E"/>
    <w:rsid w:val="00C93C67"/>
    <w:rsid w:val="00D1112E"/>
    <w:rsid w:val="00D3409A"/>
    <w:rsid w:val="00D42D71"/>
    <w:rsid w:val="00D442AE"/>
    <w:rsid w:val="00DA39F7"/>
    <w:rsid w:val="00DD03B0"/>
    <w:rsid w:val="00DD7E7E"/>
    <w:rsid w:val="00DE3A03"/>
    <w:rsid w:val="00E203B0"/>
    <w:rsid w:val="00E3245E"/>
    <w:rsid w:val="00E93230"/>
    <w:rsid w:val="00E93247"/>
    <w:rsid w:val="00E96406"/>
    <w:rsid w:val="00ED6C2D"/>
    <w:rsid w:val="00EE2065"/>
    <w:rsid w:val="00EE6003"/>
    <w:rsid w:val="00F21633"/>
    <w:rsid w:val="00F45A4F"/>
    <w:rsid w:val="00F55A5F"/>
    <w:rsid w:val="00F57503"/>
    <w:rsid w:val="00F631A4"/>
    <w:rsid w:val="00F77B32"/>
    <w:rsid w:val="00F77D54"/>
    <w:rsid w:val="00F8021C"/>
    <w:rsid w:val="00F80C5C"/>
    <w:rsid w:val="00F82326"/>
    <w:rsid w:val="00FA61E1"/>
    <w:rsid w:val="00FE4243"/>
    <w:rsid w:val="00FF5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5A260-9AA6-44E6-8C1A-42814F6A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512"/>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6C4"/>
    <w:pPr>
      <w:tabs>
        <w:tab w:val="center" w:pos="4677"/>
        <w:tab w:val="right" w:pos="9355"/>
      </w:tabs>
    </w:pPr>
  </w:style>
  <w:style w:type="character" w:customStyle="1" w:styleId="a4">
    <w:name w:val="Верхний колонтитул Знак"/>
    <w:basedOn w:val="a0"/>
    <w:link w:val="a3"/>
    <w:uiPriority w:val="99"/>
    <w:rsid w:val="004B76C4"/>
  </w:style>
  <w:style w:type="paragraph" w:styleId="a5">
    <w:name w:val="footer"/>
    <w:basedOn w:val="a"/>
    <w:link w:val="a6"/>
    <w:uiPriority w:val="99"/>
    <w:unhideWhenUsed/>
    <w:rsid w:val="004B76C4"/>
    <w:pPr>
      <w:tabs>
        <w:tab w:val="center" w:pos="4677"/>
        <w:tab w:val="right" w:pos="9355"/>
      </w:tabs>
    </w:pPr>
  </w:style>
  <w:style w:type="character" w:customStyle="1" w:styleId="a6">
    <w:name w:val="Нижний колонтитул Знак"/>
    <w:basedOn w:val="a0"/>
    <w:link w:val="a5"/>
    <w:uiPriority w:val="99"/>
    <w:rsid w:val="004B76C4"/>
  </w:style>
  <w:style w:type="character" w:styleId="a7">
    <w:name w:val="Hyperlink"/>
    <w:basedOn w:val="a0"/>
    <w:uiPriority w:val="99"/>
    <w:semiHidden/>
    <w:unhideWhenUsed/>
    <w:rsid w:val="009116DA"/>
    <w:rPr>
      <w:color w:val="0000FF"/>
      <w:u w:val="single"/>
    </w:rPr>
  </w:style>
  <w:style w:type="paragraph" w:styleId="a8">
    <w:name w:val="Balloon Text"/>
    <w:basedOn w:val="a"/>
    <w:link w:val="a9"/>
    <w:uiPriority w:val="99"/>
    <w:semiHidden/>
    <w:unhideWhenUsed/>
    <w:rsid w:val="000934B2"/>
    <w:rPr>
      <w:rFonts w:ascii="Tahoma" w:hAnsi="Tahoma" w:cs="Tahoma"/>
      <w:sz w:val="16"/>
      <w:szCs w:val="16"/>
    </w:rPr>
  </w:style>
  <w:style w:type="character" w:customStyle="1" w:styleId="a9">
    <w:name w:val="Текст выноски Знак"/>
    <w:basedOn w:val="a0"/>
    <w:link w:val="a8"/>
    <w:uiPriority w:val="99"/>
    <w:semiHidden/>
    <w:rsid w:val="000934B2"/>
    <w:rPr>
      <w:rFonts w:ascii="Tahoma" w:hAnsi="Tahoma" w:cs="Tahoma"/>
      <w:sz w:val="16"/>
      <w:szCs w:val="16"/>
    </w:rPr>
  </w:style>
  <w:style w:type="character" w:customStyle="1" w:styleId="aa">
    <w:name w:val="Основной текст_"/>
    <w:basedOn w:val="a0"/>
    <w:link w:val="1"/>
    <w:rsid w:val="0089675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a"/>
    <w:rsid w:val="00896754"/>
    <w:pPr>
      <w:shd w:val="clear" w:color="auto" w:fill="FFFFFF"/>
      <w:spacing w:after="300" w:line="0" w:lineRule="atLeast"/>
      <w:ind w:firstLine="0"/>
      <w:jc w:val="left"/>
    </w:pPr>
    <w:rPr>
      <w:rFonts w:ascii="Times New Roman" w:eastAsia="Times New Roman" w:hAnsi="Times New Roman" w:cs="Times New Roman"/>
      <w:sz w:val="26"/>
      <w:szCs w:val="26"/>
    </w:rPr>
  </w:style>
  <w:style w:type="paragraph" w:customStyle="1" w:styleId="P13">
    <w:name w:val="P13"/>
    <w:basedOn w:val="a"/>
    <w:hidden/>
    <w:rsid w:val="00F55A5F"/>
    <w:pPr>
      <w:widowControl w:val="0"/>
      <w:adjustRightInd w:val="0"/>
      <w:ind w:left="-17" w:firstLine="720"/>
      <w:jc w:val="distribute"/>
    </w:pPr>
    <w:rPr>
      <w:rFonts w:ascii="Times New Roman" w:eastAsia="Times New Roman" w:hAnsi="Times New Roman" w:cs="Times New Roman"/>
      <w:sz w:val="24"/>
      <w:szCs w:val="20"/>
      <w:lang w:eastAsia="ru-RU"/>
    </w:rPr>
  </w:style>
  <w:style w:type="paragraph" w:styleId="ab">
    <w:name w:val="Normal (Web)"/>
    <w:basedOn w:val="a"/>
    <w:uiPriority w:val="99"/>
    <w:rsid w:val="00B425DE"/>
    <w:pPr>
      <w:widowControl w:val="0"/>
      <w:suppressAutoHyphens/>
      <w:spacing w:before="280" w:after="119"/>
      <w:ind w:firstLine="0"/>
      <w:jc w:val="left"/>
    </w:pPr>
    <w:rPr>
      <w:rFonts w:ascii="Times New Roman" w:eastAsia="Arial Unicode MS" w:hAnsi="Times New Roman" w:cs="Mangal"/>
      <w:kern w:val="1"/>
      <w:sz w:val="24"/>
      <w:szCs w:val="24"/>
      <w:lang w:eastAsia="hi-IN" w:bidi="hi-IN"/>
    </w:rPr>
  </w:style>
  <w:style w:type="character" w:customStyle="1" w:styleId="T1">
    <w:name w:val="T1"/>
    <w:hidden/>
    <w:rsid w:val="00B425D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5713">
      <w:bodyDiv w:val="1"/>
      <w:marLeft w:val="0"/>
      <w:marRight w:val="0"/>
      <w:marTop w:val="0"/>
      <w:marBottom w:val="0"/>
      <w:divBdr>
        <w:top w:val="none" w:sz="0" w:space="0" w:color="auto"/>
        <w:left w:val="none" w:sz="0" w:space="0" w:color="auto"/>
        <w:bottom w:val="none" w:sz="0" w:space="0" w:color="auto"/>
        <w:right w:val="none" w:sz="0" w:space="0" w:color="auto"/>
      </w:divBdr>
    </w:div>
    <w:div w:id="199510647">
      <w:bodyDiv w:val="1"/>
      <w:marLeft w:val="0"/>
      <w:marRight w:val="0"/>
      <w:marTop w:val="0"/>
      <w:marBottom w:val="0"/>
      <w:divBdr>
        <w:top w:val="none" w:sz="0" w:space="0" w:color="auto"/>
        <w:left w:val="none" w:sz="0" w:space="0" w:color="auto"/>
        <w:bottom w:val="none" w:sz="0" w:space="0" w:color="auto"/>
        <w:right w:val="none" w:sz="0" w:space="0" w:color="auto"/>
      </w:divBdr>
    </w:div>
    <w:div w:id="219369634">
      <w:bodyDiv w:val="1"/>
      <w:marLeft w:val="0"/>
      <w:marRight w:val="0"/>
      <w:marTop w:val="0"/>
      <w:marBottom w:val="0"/>
      <w:divBdr>
        <w:top w:val="none" w:sz="0" w:space="0" w:color="auto"/>
        <w:left w:val="none" w:sz="0" w:space="0" w:color="auto"/>
        <w:bottom w:val="none" w:sz="0" w:space="0" w:color="auto"/>
        <w:right w:val="none" w:sz="0" w:space="0" w:color="auto"/>
      </w:divBdr>
    </w:div>
    <w:div w:id="487792976">
      <w:bodyDiv w:val="1"/>
      <w:marLeft w:val="0"/>
      <w:marRight w:val="0"/>
      <w:marTop w:val="0"/>
      <w:marBottom w:val="0"/>
      <w:divBdr>
        <w:top w:val="none" w:sz="0" w:space="0" w:color="auto"/>
        <w:left w:val="none" w:sz="0" w:space="0" w:color="auto"/>
        <w:bottom w:val="none" w:sz="0" w:space="0" w:color="auto"/>
        <w:right w:val="none" w:sz="0" w:space="0" w:color="auto"/>
      </w:divBdr>
    </w:div>
    <w:div w:id="494955191">
      <w:bodyDiv w:val="1"/>
      <w:marLeft w:val="0"/>
      <w:marRight w:val="0"/>
      <w:marTop w:val="0"/>
      <w:marBottom w:val="0"/>
      <w:divBdr>
        <w:top w:val="none" w:sz="0" w:space="0" w:color="auto"/>
        <w:left w:val="none" w:sz="0" w:space="0" w:color="auto"/>
        <w:bottom w:val="none" w:sz="0" w:space="0" w:color="auto"/>
        <w:right w:val="none" w:sz="0" w:space="0" w:color="auto"/>
      </w:divBdr>
    </w:div>
    <w:div w:id="527066176">
      <w:bodyDiv w:val="1"/>
      <w:marLeft w:val="0"/>
      <w:marRight w:val="0"/>
      <w:marTop w:val="0"/>
      <w:marBottom w:val="0"/>
      <w:divBdr>
        <w:top w:val="none" w:sz="0" w:space="0" w:color="auto"/>
        <w:left w:val="none" w:sz="0" w:space="0" w:color="auto"/>
        <w:bottom w:val="none" w:sz="0" w:space="0" w:color="auto"/>
        <w:right w:val="none" w:sz="0" w:space="0" w:color="auto"/>
      </w:divBdr>
    </w:div>
    <w:div w:id="542442324">
      <w:bodyDiv w:val="1"/>
      <w:marLeft w:val="0"/>
      <w:marRight w:val="0"/>
      <w:marTop w:val="0"/>
      <w:marBottom w:val="0"/>
      <w:divBdr>
        <w:top w:val="none" w:sz="0" w:space="0" w:color="auto"/>
        <w:left w:val="none" w:sz="0" w:space="0" w:color="auto"/>
        <w:bottom w:val="none" w:sz="0" w:space="0" w:color="auto"/>
        <w:right w:val="none" w:sz="0" w:space="0" w:color="auto"/>
      </w:divBdr>
    </w:div>
    <w:div w:id="587349543">
      <w:bodyDiv w:val="1"/>
      <w:marLeft w:val="0"/>
      <w:marRight w:val="0"/>
      <w:marTop w:val="0"/>
      <w:marBottom w:val="0"/>
      <w:divBdr>
        <w:top w:val="none" w:sz="0" w:space="0" w:color="auto"/>
        <w:left w:val="none" w:sz="0" w:space="0" w:color="auto"/>
        <w:bottom w:val="none" w:sz="0" w:space="0" w:color="auto"/>
        <w:right w:val="none" w:sz="0" w:space="0" w:color="auto"/>
      </w:divBdr>
    </w:div>
    <w:div w:id="594632835">
      <w:bodyDiv w:val="1"/>
      <w:marLeft w:val="0"/>
      <w:marRight w:val="0"/>
      <w:marTop w:val="0"/>
      <w:marBottom w:val="0"/>
      <w:divBdr>
        <w:top w:val="none" w:sz="0" w:space="0" w:color="auto"/>
        <w:left w:val="none" w:sz="0" w:space="0" w:color="auto"/>
        <w:bottom w:val="none" w:sz="0" w:space="0" w:color="auto"/>
        <w:right w:val="none" w:sz="0" w:space="0" w:color="auto"/>
      </w:divBdr>
      <w:divsChild>
        <w:div w:id="2132476872">
          <w:marLeft w:val="0"/>
          <w:marRight w:val="0"/>
          <w:marTop w:val="0"/>
          <w:marBottom w:val="0"/>
          <w:divBdr>
            <w:top w:val="none" w:sz="0" w:space="0" w:color="auto"/>
            <w:left w:val="none" w:sz="0" w:space="0" w:color="auto"/>
            <w:bottom w:val="none" w:sz="0" w:space="0" w:color="auto"/>
            <w:right w:val="none" w:sz="0" w:space="0" w:color="auto"/>
          </w:divBdr>
          <w:divsChild>
            <w:div w:id="589898297">
              <w:marLeft w:val="0"/>
              <w:marRight w:val="0"/>
              <w:marTop w:val="0"/>
              <w:marBottom w:val="0"/>
              <w:divBdr>
                <w:top w:val="none" w:sz="0" w:space="0" w:color="auto"/>
                <w:left w:val="none" w:sz="0" w:space="0" w:color="auto"/>
                <w:bottom w:val="none" w:sz="0" w:space="0" w:color="auto"/>
                <w:right w:val="none" w:sz="0" w:space="0" w:color="auto"/>
              </w:divBdr>
              <w:divsChild>
                <w:div w:id="616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5180">
      <w:bodyDiv w:val="1"/>
      <w:marLeft w:val="0"/>
      <w:marRight w:val="0"/>
      <w:marTop w:val="0"/>
      <w:marBottom w:val="0"/>
      <w:divBdr>
        <w:top w:val="none" w:sz="0" w:space="0" w:color="auto"/>
        <w:left w:val="none" w:sz="0" w:space="0" w:color="auto"/>
        <w:bottom w:val="none" w:sz="0" w:space="0" w:color="auto"/>
        <w:right w:val="none" w:sz="0" w:space="0" w:color="auto"/>
      </w:divBdr>
    </w:div>
    <w:div w:id="797264450">
      <w:bodyDiv w:val="1"/>
      <w:marLeft w:val="0"/>
      <w:marRight w:val="0"/>
      <w:marTop w:val="0"/>
      <w:marBottom w:val="0"/>
      <w:divBdr>
        <w:top w:val="none" w:sz="0" w:space="0" w:color="auto"/>
        <w:left w:val="none" w:sz="0" w:space="0" w:color="auto"/>
        <w:bottom w:val="none" w:sz="0" w:space="0" w:color="auto"/>
        <w:right w:val="none" w:sz="0" w:space="0" w:color="auto"/>
      </w:divBdr>
    </w:div>
    <w:div w:id="1188174844">
      <w:bodyDiv w:val="1"/>
      <w:marLeft w:val="0"/>
      <w:marRight w:val="0"/>
      <w:marTop w:val="0"/>
      <w:marBottom w:val="0"/>
      <w:divBdr>
        <w:top w:val="none" w:sz="0" w:space="0" w:color="auto"/>
        <w:left w:val="none" w:sz="0" w:space="0" w:color="auto"/>
        <w:bottom w:val="none" w:sz="0" w:space="0" w:color="auto"/>
        <w:right w:val="none" w:sz="0" w:space="0" w:color="auto"/>
      </w:divBdr>
    </w:div>
    <w:div w:id="1368721367">
      <w:bodyDiv w:val="1"/>
      <w:marLeft w:val="0"/>
      <w:marRight w:val="0"/>
      <w:marTop w:val="0"/>
      <w:marBottom w:val="0"/>
      <w:divBdr>
        <w:top w:val="none" w:sz="0" w:space="0" w:color="auto"/>
        <w:left w:val="none" w:sz="0" w:space="0" w:color="auto"/>
        <w:bottom w:val="none" w:sz="0" w:space="0" w:color="auto"/>
        <w:right w:val="none" w:sz="0" w:space="0" w:color="auto"/>
      </w:divBdr>
      <w:divsChild>
        <w:div w:id="1307397064">
          <w:marLeft w:val="0"/>
          <w:marRight w:val="0"/>
          <w:marTop w:val="121"/>
          <w:marBottom w:val="0"/>
          <w:divBdr>
            <w:top w:val="none" w:sz="0" w:space="0" w:color="auto"/>
            <w:left w:val="none" w:sz="0" w:space="0" w:color="auto"/>
            <w:bottom w:val="none" w:sz="0" w:space="0" w:color="auto"/>
            <w:right w:val="none" w:sz="0" w:space="0" w:color="auto"/>
          </w:divBdr>
        </w:div>
        <w:div w:id="1720278153">
          <w:marLeft w:val="0"/>
          <w:marRight w:val="0"/>
          <w:marTop w:val="121"/>
          <w:marBottom w:val="0"/>
          <w:divBdr>
            <w:top w:val="none" w:sz="0" w:space="0" w:color="auto"/>
            <w:left w:val="none" w:sz="0" w:space="0" w:color="auto"/>
            <w:bottom w:val="none" w:sz="0" w:space="0" w:color="auto"/>
            <w:right w:val="none" w:sz="0" w:space="0" w:color="auto"/>
          </w:divBdr>
        </w:div>
        <w:div w:id="405540765">
          <w:marLeft w:val="0"/>
          <w:marRight w:val="0"/>
          <w:marTop w:val="121"/>
          <w:marBottom w:val="0"/>
          <w:divBdr>
            <w:top w:val="none" w:sz="0" w:space="0" w:color="auto"/>
            <w:left w:val="none" w:sz="0" w:space="0" w:color="auto"/>
            <w:bottom w:val="none" w:sz="0" w:space="0" w:color="auto"/>
            <w:right w:val="none" w:sz="0" w:space="0" w:color="auto"/>
          </w:divBdr>
        </w:div>
        <w:div w:id="2137214290">
          <w:marLeft w:val="0"/>
          <w:marRight w:val="0"/>
          <w:marTop w:val="121"/>
          <w:marBottom w:val="0"/>
          <w:divBdr>
            <w:top w:val="none" w:sz="0" w:space="0" w:color="auto"/>
            <w:left w:val="none" w:sz="0" w:space="0" w:color="auto"/>
            <w:bottom w:val="none" w:sz="0" w:space="0" w:color="auto"/>
            <w:right w:val="none" w:sz="0" w:space="0" w:color="auto"/>
          </w:divBdr>
        </w:div>
        <w:div w:id="1695761425">
          <w:marLeft w:val="0"/>
          <w:marRight w:val="0"/>
          <w:marTop w:val="121"/>
          <w:marBottom w:val="0"/>
          <w:divBdr>
            <w:top w:val="none" w:sz="0" w:space="0" w:color="auto"/>
            <w:left w:val="none" w:sz="0" w:space="0" w:color="auto"/>
            <w:bottom w:val="none" w:sz="0" w:space="0" w:color="auto"/>
            <w:right w:val="none" w:sz="0" w:space="0" w:color="auto"/>
          </w:divBdr>
        </w:div>
        <w:div w:id="1317955785">
          <w:marLeft w:val="0"/>
          <w:marRight w:val="0"/>
          <w:marTop w:val="121"/>
          <w:marBottom w:val="0"/>
          <w:divBdr>
            <w:top w:val="none" w:sz="0" w:space="0" w:color="auto"/>
            <w:left w:val="none" w:sz="0" w:space="0" w:color="auto"/>
            <w:bottom w:val="none" w:sz="0" w:space="0" w:color="auto"/>
            <w:right w:val="none" w:sz="0" w:space="0" w:color="auto"/>
          </w:divBdr>
        </w:div>
        <w:div w:id="244150597">
          <w:marLeft w:val="0"/>
          <w:marRight w:val="0"/>
          <w:marTop w:val="121"/>
          <w:marBottom w:val="0"/>
          <w:divBdr>
            <w:top w:val="none" w:sz="0" w:space="0" w:color="auto"/>
            <w:left w:val="none" w:sz="0" w:space="0" w:color="auto"/>
            <w:bottom w:val="none" w:sz="0" w:space="0" w:color="auto"/>
            <w:right w:val="none" w:sz="0" w:space="0" w:color="auto"/>
          </w:divBdr>
        </w:div>
        <w:div w:id="90247040">
          <w:marLeft w:val="0"/>
          <w:marRight w:val="0"/>
          <w:marTop w:val="121"/>
          <w:marBottom w:val="0"/>
          <w:divBdr>
            <w:top w:val="none" w:sz="0" w:space="0" w:color="auto"/>
            <w:left w:val="none" w:sz="0" w:space="0" w:color="auto"/>
            <w:bottom w:val="none" w:sz="0" w:space="0" w:color="auto"/>
            <w:right w:val="none" w:sz="0" w:space="0" w:color="auto"/>
          </w:divBdr>
        </w:div>
        <w:div w:id="960113330">
          <w:marLeft w:val="0"/>
          <w:marRight w:val="0"/>
          <w:marTop w:val="121"/>
          <w:marBottom w:val="0"/>
          <w:divBdr>
            <w:top w:val="none" w:sz="0" w:space="0" w:color="auto"/>
            <w:left w:val="none" w:sz="0" w:space="0" w:color="auto"/>
            <w:bottom w:val="none" w:sz="0" w:space="0" w:color="auto"/>
            <w:right w:val="none" w:sz="0" w:space="0" w:color="auto"/>
          </w:divBdr>
        </w:div>
        <w:div w:id="124007325">
          <w:marLeft w:val="0"/>
          <w:marRight w:val="0"/>
          <w:marTop w:val="121"/>
          <w:marBottom w:val="0"/>
          <w:divBdr>
            <w:top w:val="none" w:sz="0" w:space="0" w:color="auto"/>
            <w:left w:val="none" w:sz="0" w:space="0" w:color="auto"/>
            <w:bottom w:val="none" w:sz="0" w:space="0" w:color="auto"/>
            <w:right w:val="none" w:sz="0" w:space="0" w:color="auto"/>
          </w:divBdr>
        </w:div>
        <w:div w:id="644047172">
          <w:marLeft w:val="0"/>
          <w:marRight w:val="0"/>
          <w:marTop w:val="121"/>
          <w:marBottom w:val="0"/>
          <w:divBdr>
            <w:top w:val="none" w:sz="0" w:space="0" w:color="auto"/>
            <w:left w:val="none" w:sz="0" w:space="0" w:color="auto"/>
            <w:bottom w:val="none" w:sz="0" w:space="0" w:color="auto"/>
            <w:right w:val="none" w:sz="0" w:space="0" w:color="auto"/>
          </w:divBdr>
        </w:div>
        <w:div w:id="539173229">
          <w:marLeft w:val="0"/>
          <w:marRight w:val="0"/>
          <w:marTop w:val="121"/>
          <w:marBottom w:val="0"/>
          <w:divBdr>
            <w:top w:val="none" w:sz="0" w:space="0" w:color="auto"/>
            <w:left w:val="none" w:sz="0" w:space="0" w:color="auto"/>
            <w:bottom w:val="none" w:sz="0" w:space="0" w:color="auto"/>
            <w:right w:val="none" w:sz="0" w:space="0" w:color="auto"/>
          </w:divBdr>
        </w:div>
        <w:div w:id="1611469310">
          <w:marLeft w:val="0"/>
          <w:marRight w:val="0"/>
          <w:marTop w:val="121"/>
          <w:marBottom w:val="0"/>
          <w:divBdr>
            <w:top w:val="none" w:sz="0" w:space="0" w:color="auto"/>
            <w:left w:val="none" w:sz="0" w:space="0" w:color="auto"/>
            <w:bottom w:val="none" w:sz="0" w:space="0" w:color="auto"/>
            <w:right w:val="none" w:sz="0" w:space="0" w:color="auto"/>
          </w:divBdr>
        </w:div>
        <w:div w:id="1190921413">
          <w:marLeft w:val="0"/>
          <w:marRight w:val="0"/>
          <w:marTop w:val="121"/>
          <w:marBottom w:val="0"/>
          <w:divBdr>
            <w:top w:val="none" w:sz="0" w:space="0" w:color="auto"/>
            <w:left w:val="none" w:sz="0" w:space="0" w:color="auto"/>
            <w:bottom w:val="none" w:sz="0" w:space="0" w:color="auto"/>
            <w:right w:val="none" w:sz="0" w:space="0" w:color="auto"/>
          </w:divBdr>
        </w:div>
        <w:div w:id="284040654">
          <w:marLeft w:val="0"/>
          <w:marRight w:val="0"/>
          <w:marTop w:val="121"/>
          <w:marBottom w:val="0"/>
          <w:divBdr>
            <w:top w:val="none" w:sz="0" w:space="0" w:color="auto"/>
            <w:left w:val="none" w:sz="0" w:space="0" w:color="auto"/>
            <w:bottom w:val="none" w:sz="0" w:space="0" w:color="auto"/>
            <w:right w:val="none" w:sz="0" w:space="0" w:color="auto"/>
          </w:divBdr>
        </w:div>
        <w:div w:id="1844737350">
          <w:marLeft w:val="0"/>
          <w:marRight w:val="0"/>
          <w:marTop w:val="121"/>
          <w:marBottom w:val="0"/>
          <w:divBdr>
            <w:top w:val="none" w:sz="0" w:space="0" w:color="auto"/>
            <w:left w:val="none" w:sz="0" w:space="0" w:color="auto"/>
            <w:bottom w:val="none" w:sz="0" w:space="0" w:color="auto"/>
            <w:right w:val="none" w:sz="0" w:space="0" w:color="auto"/>
          </w:divBdr>
        </w:div>
        <w:div w:id="852842370">
          <w:marLeft w:val="0"/>
          <w:marRight w:val="0"/>
          <w:marTop w:val="121"/>
          <w:marBottom w:val="0"/>
          <w:divBdr>
            <w:top w:val="none" w:sz="0" w:space="0" w:color="auto"/>
            <w:left w:val="none" w:sz="0" w:space="0" w:color="auto"/>
            <w:bottom w:val="none" w:sz="0" w:space="0" w:color="auto"/>
            <w:right w:val="none" w:sz="0" w:space="0" w:color="auto"/>
          </w:divBdr>
        </w:div>
        <w:div w:id="1081174448">
          <w:marLeft w:val="0"/>
          <w:marRight w:val="0"/>
          <w:marTop w:val="121"/>
          <w:marBottom w:val="0"/>
          <w:divBdr>
            <w:top w:val="none" w:sz="0" w:space="0" w:color="auto"/>
            <w:left w:val="none" w:sz="0" w:space="0" w:color="auto"/>
            <w:bottom w:val="none" w:sz="0" w:space="0" w:color="auto"/>
            <w:right w:val="none" w:sz="0" w:space="0" w:color="auto"/>
          </w:divBdr>
        </w:div>
        <w:div w:id="699404550">
          <w:marLeft w:val="0"/>
          <w:marRight w:val="0"/>
          <w:marTop w:val="121"/>
          <w:marBottom w:val="0"/>
          <w:divBdr>
            <w:top w:val="none" w:sz="0" w:space="0" w:color="auto"/>
            <w:left w:val="none" w:sz="0" w:space="0" w:color="auto"/>
            <w:bottom w:val="none" w:sz="0" w:space="0" w:color="auto"/>
            <w:right w:val="none" w:sz="0" w:space="0" w:color="auto"/>
          </w:divBdr>
        </w:div>
        <w:div w:id="701826058">
          <w:marLeft w:val="0"/>
          <w:marRight w:val="0"/>
          <w:marTop w:val="121"/>
          <w:marBottom w:val="0"/>
          <w:divBdr>
            <w:top w:val="none" w:sz="0" w:space="0" w:color="auto"/>
            <w:left w:val="none" w:sz="0" w:space="0" w:color="auto"/>
            <w:bottom w:val="none" w:sz="0" w:space="0" w:color="auto"/>
            <w:right w:val="none" w:sz="0" w:space="0" w:color="auto"/>
          </w:divBdr>
        </w:div>
        <w:div w:id="150751843">
          <w:marLeft w:val="0"/>
          <w:marRight w:val="0"/>
          <w:marTop w:val="121"/>
          <w:marBottom w:val="0"/>
          <w:divBdr>
            <w:top w:val="none" w:sz="0" w:space="0" w:color="auto"/>
            <w:left w:val="none" w:sz="0" w:space="0" w:color="auto"/>
            <w:bottom w:val="none" w:sz="0" w:space="0" w:color="auto"/>
            <w:right w:val="none" w:sz="0" w:space="0" w:color="auto"/>
          </w:divBdr>
        </w:div>
        <w:div w:id="1582257825">
          <w:marLeft w:val="0"/>
          <w:marRight w:val="0"/>
          <w:marTop w:val="121"/>
          <w:marBottom w:val="0"/>
          <w:divBdr>
            <w:top w:val="none" w:sz="0" w:space="0" w:color="auto"/>
            <w:left w:val="none" w:sz="0" w:space="0" w:color="auto"/>
            <w:bottom w:val="none" w:sz="0" w:space="0" w:color="auto"/>
            <w:right w:val="none" w:sz="0" w:space="0" w:color="auto"/>
          </w:divBdr>
        </w:div>
        <w:div w:id="88814184">
          <w:marLeft w:val="0"/>
          <w:marRight w:val="0"/>
          <w:marTop w:val="121"/>
          <w:marBottom w:val="0"/>
          <w:divBdr>
            <w:top w:val="none" w:sz="0" w:space="0" w:color="auto"/>
            <w:left w:val="none" w:sz="0" w:space="0" w:color="auto"/>
            <w:bottom w:val="none" w:sz="0" w:space="0" w:color="auto"/>
            <w:right w:val="none" w:sz="0" w:space="0" w:color="auto"/>
          </w:divBdr>
        </w:div>
        <w:div w:id="1400400548">
          <w:marLeft w:val="0"/>
          <w:marRight w:val="0"/>
          <w:marTop w:val="121"/>
          <w:marBottom w:val="0"/>
          <w:divBdr>
            <w:top w:val="none" w:sz="0" w:space="0" w:color="auto"/>
            <w:left w:val="none" w:sz="0" w:space="0" w:color="auto"/>
            <w:bottom w:val="none" w:sz="0" w:space="0" w:color="auto"/>
            <w:right w:val="none" w:sz="0" w:space="0" w:color="auto"/>
          </w:divBdr>
        </w:div>
        <w:div w:id="793061617">
          <w:marLeft w:val="0"/>
          <w:marRight w:val="0"/>
          <w:marTop w:val="121"/>
          <w:marBottom w:val="0"/>
          <w:divBdr>
            <w:top w:val="none" w:sz="0" w:space="0" w:color="auto"/>
            <w:left w:val="none" w:sz="0" w:space="0" w:color="auto"/>
            <w:bottom w:val="none" w:sz="0" w:space="0" w:color="auto"/>
            <w:right w:val="none" w:sz="0" w:space="0" w:color="auto"/>
          </w:divBdr>
        </w:div>
        <w:div w:id="1259170576">
          <w:marLeft w:val="0"/>
          <w:marRight w:val="0"/>
          <w:marTop w:val="121"/>
          <w:marBottom w:val="0"/>
          <w:divBdr>
            <w:top w:val="none" w:sz="0" w:space="0" w:color="auto"/>
            <w:left w:val="none" w:sz="0" w:space="0" w:color="auto"/>
            <w:bottom w:val="none" w:sz="0" w:space="0" w:color="auto"/>
            <w:right w:val="none" w:sz="0" w:space="0" w:color="auto"/>
          </w:divBdr>
        </w:div>
        <w:div w:id="1986397316">
          <w:marLeft w:val="0"/>
          <w:marRight w:val="0"/>
          <w:marTop w:val="121"/>
          <w:marBottom w:val="0"/>
          <w:divBdr>
            <w:top w:val="none" w:sz="0" w:space="0" w:color="auto"/>
            <w:left w:val="none" w:sz="0" w:space="0" w:color="auto"/>
            <w:bottom w:val="none" w:sz="0" w:space="0" w:color="auto"/>
            <w:right w:val="none" w:sz="0" w:space="0" w:color="auto"/>
          </w:divBdr>
        </w:div>
        <w:div w:id="1127354657">
          <w:marLeft w:val="0"/>
          <w:marRight w:val="0"/>
          <w:marTop w:val="121"/>
          <w:marBottom w:val="0"/>
          <w:divBdr>
            <w:top w:val="none" w:sz="0" w:space="0" w:color="auto"/>
            <w:left w:val="none" w:sz="0" w:space="0" w:color="auto"/>
            <w:bottom w:val="none" w:sz="0" w:space="0" w:color="auto"/>
            <w:right w:val="none" w:sz="0" w:space="0" w:color="auto"/>
          </w:divBdr>
        </w:div>
        <w:div w:id="429474430">
          <w:marLeft w:val="0"/>
          <w:marRight w:val="0"/>
          <w:marTop w:val="121"/>
          <w:marBottom w:val="0"/>
          <w:divBdr>
            <w:top w:val="none" w:sz="0" w:space="0" w:color="auto"/>
            <w:left w:val="none" w:sz="0" w:space="0" w:color="auto"/>
            <w:bottom w:val="none" w:sz="0" w:space="0" w:color="auto"/>
            <w:right w:val="none" w:sz="0" w:space="0" w:color="auto"/>
          </w:divBdr>
        </w:div>
        <w:div w:id="1733238204">
          <w:marLeft w:val="0"/>
          <w:marRight w:val="0"/>
          <w:marTop w:val="121"/>
          <w:marBottom w:val="0"/>
          <w:divBdr>
            <w:top w:val="none" w:sz="0" w:space="0" w:color="auto"/>
            <w:left w:val="none" w:sz="0" w:space="0" w:color="auto"/>
            <w:bottom w:val="none" w:sz="0" w:space="0" w:color="auto"/>
            <w:right w:val="none" w:sz="0" w:space="0" w:color="auto"/>
          </w:divBdr>
        </w:div>
        <w:div w:id="924918641">
          <w:marLeft w:val="0"/>
          <w:marRight w:val="0"/>
          <w:marTop w:val="121"/>
          <w:marBottom w:val="0"/>
          <w:divBdr>
            <w:top w:val="none" w:sz="0" w:space="0" w:color="auto"/>
            <w:left w:val="none" w:sz="0" w:space="0" w:color="auto"/>
            <w:bottom w:val="none" w:sz="0" w:space="0" w:color="auto"/>
            <w:right w:val="none" w:sz="0" w:space="0" w:color="auto"/>
          </w:divBdr>
        </w:div>
        <w:div w:id="1192452100">
          <w:marLeft w:val="0"/>
          <w:marRight w:val="0"/>
          <w:marTop w:val="121"/>
          <w:marBottom w:val="0"/>
          <w:divBdr>
            <w:top w:val="none" w:sz="0" w:space="0" w:color="auto"/>
            <w:left w:val="none" w:sz="0" w:space="0" w:color="auto"/>
            <w:bottom w:val="none" w:sz="0" w:space="0" w:color="auto"/>
            <w:right w:val="none" w:sz="0" w:space="0" w:color="auto"/>
          </w:divBdr>
        </w:div>
        <w:div w:id="716244598">
          <w:marLeft w:val="0"/>
          <w:marRight w:val="0"/>
          <w:marTop w:val="121"/>
          <w:marBottom w:val="0"/>
          <w:divBdr>
            <w:top w:val="none" w:sz="0" w:space="0" w:color="auto"/>
            <w:left w:val="none" w:sz="0" w:space="0" w:color="auto"/>
            <w:bottom w:val="none" w:sz="0" w:space="0" w:color="auto"/>
            <w:right w:val="none" w:sz="0" w:space="0" w:color="auto"/>
          </w:divBdr>
        </w:div>
        <w:div w:id="1773696174">
          <w:marLeft w:val="0"/>
          <w:marRight w:val="0"/>
          <w:marTop w:val="121"/>
          <w:marBottom w:val="0"/>
          <w:divBdr>
            <w:top w:val="none" w:sz="0" w:space="0" w:color="auto"/>
            <w:left w:val="none" w:sz="0" w:space="0" w:color="auto"/>
            <w:bottom w:val="none" w:sz="0" w:space="0" w:color="auto"/>
            <w:right w:val="none" w:sz="0" w:space="0" w:color="auto"/>
          </w:divBdr>
        </w:div>
        <w:div w:id="1435320821">
          <w:marLeft w:val="0"/>
          <w:marRight w:val="0"/>
          <w:marTop w:val="121"/>
          <w:marBottom w:val="0"/>
          <w:divBdr>
            <w:top w:val="none" w:sz="0" w:space="0" w:color="auto"/>
            <w:left w:val="none" w:sz="0" w:space="0" w:color="auto"/>
            <w:bottom w:val="none" w:sz="0" w:space="0" w:color="auto"/>
            <w:right w:val="none" w:sz="0" w:space="0" w:color="auto"/>
          </w:divBdr>
        </w:div>
        <w:div w:id="2136439253">
          <w:marLeft w:val="0"/>
          <w:marRight w:val="0"/>
          <w:marTop w:val="121"/>
          <w:marBottom w:val="0"/>
          <w:divBdr>
            <w:top w:val="none" w:sz="0" w:space="0" w:color="auto"/>
            <w:left w:val="none" w:sz="0" w:space="0" w:color="auto"/>
            <w:bottom w:val="none" w:sz="0" w:space="0" w:color="auto"/>
            <w:right w:val="none" w:sz="0" w:space="0" w:color="auto"/>
          </w:divBdr>
        </w:div>
        <w:div w:id="281108613">
          <w:marLeft w:val="0"/>
          <w:marRight w:val="0"/>
          <w:marTop w:val="121"/>
          <w:marBottom w:val="0"/>
          <w:divBdr>
            <w:top w:val="none" w:sz="0" w:space="0" w:color="auto"/>
            <w:left w:val="none" w:sz="0" w:space="0" w:color="auto"/>
            <w:bottom w:val="none" w:sz="0" w:space="0" w:color="auto"/>
            <w:right w:val="none" w:sz="0" w:space="0" w:color="auto"/>
          </w:divBdr>
        </w:div>
        <w:div w:id="2079084258">
          <w:marLeft w:val="0"/>
          <w:marRight w:val="0"/>
          <w:marTop w:val="121"/>
          <w:marBottom w:val="0"/>
          <w:divBdr>
            <w:top w:val="none" w:sz="0" w:space="0" w:color="auto"/>
            <w:left w:val="none" w:sz="0" w:space="0" w:color="auto"/>
            <w:bottom w:val="none" w:sz="0" w:space="0" w:color="auto"/>
            <w:right w:val="none" w:sz="0" w:space="0" w:color="auto"/>
          </w:divBdr>
        </w:div>
        <w:div w:id="1328629603">
          <w:marLeft w:val="0"/>
          <w:marRight w:val="0"/>
          <w:marTop w:val="121"/>
          <w:marBottom w:val="0"/>
          <w:divBdr>
            <w:top w:val="none" w:sz="0" w:space="0" w:color="auto"/>
            <w:left w:val="none" w:sz="0" w:space="0" w:color="auto"/>
            <w:bottom w:val="none" w:sz="0" w:space="0" w:color="auto"/>
            <w:right w:val="none" w:sz="0" w:space="0" w:color="auto"/>
          </w:divBdr>
        </w:div>
        <w:div w:id="1067454804">
          <w:marLeft w:val="0"/>
          <w:marRight w:val="0"/>
          <w:marTop w:val="121"/>
          <w:marBottom w:val="0"/>
          <w:divBdr>
            <w:top w:val="none" w:sz="0" w:space="0" w:color="auto"/>
            <w:left w:val="none" w:sz="0" w:space="0" w:color="auto"/>
            <w:bottom w:val="none" w:sz="0" w:space="0" w:color="auto"/>
            <w:right w:val="none" w:sz="0" w:space="0" w:color="auto"/>
          </w:divBdr>
        </w:div>
      </w:divsChild>
    </w:div>
    <w:div w:id="1459299737">
      <w:bodyDiv w:val="1"/>
      <w:marLeft w:val="0"/>
      <w:marRight w:val="0"/>
      <w:marTop w:val="0"/>
      <w:marBottom w:val="0"/>
      <w:divBdr>
        <w:top w:val="none" w:sz="0" w:space="0" w:color="auto"/>
        <w:left w:val="none" w:sz="0" w:space="0" w:color="auto"/>
        <w:bottom w:val="none" w:sz="0" w:space="0" w:color="auto"/>
        <w:right w:val="none" w:sz="0" w:space="0" w:color="auto"/>
      </w:divBdr>
      <w:divsChild>
        <w:div w:id="1175072844">
          <w:marLeft w:val="0"/>
          <w:marRight w:val="0"/>
          <w:marTop w:val="0"/>
          <w:marBottom w:val="0"/>
          <w:divBdr>
            <w:top w:val="none" w:sz="0" w:space="0" w:color="auto"/>
            <w:left w:val="none" w:sz="0" w:space="0" w:color="auto"/>
            <w:bottom w:val="none" w:sz="0" w:space="0" w:color="auto"/>
            <w:right w:val="none" w:sz="0" w:space="0" w:color="auto"/>
          </w:divBdr>
          <w:divsChild>
            <w:div w:id="130557760">
              <w:marLeft w:val="0"/>
              <w:marRight w:val="0"/>
              <w:marTop w:val="0"/>
              <w:marBottom w:val="0"/>
              <w:divBdr>
                <w:top w:val="none" w:sz="0" w:space="0" w:color="auto"/>
                <w:left w:val="none" w:sz="0" w:space="0" w:color="auto"/>
                <w:bottom w:val="none" w:sz="0" w:space="0" w:color="auto"/>
                <w:right w:val="none" w:sz="0" w:space="0" w:color="auto"/>
              </w:divBdr>
              <w:divsChild>
                <w:div w:id="1815488628">
                  <w:marLeft w:val="0"/>
                  <w:marRight w:val="0"/>
                  <w:marTop w:val="0"/>
                  <w:marBottom w:val="0"/>
                  <w:divBdr>
                    <w:top w:val="none" w:sz="0" w:space="0" w:color="auto"/>
                    <w:left w:val="none" w:sz="0" w:space="0" w:color="auto"/>
                    <w:bottom w:val="none" w:sz="0" w:space="0" w:color="auto"/>
                    <w:right w:val="none" w:sz="0" w:space="0" w:color="auto"/>
                  </w:divBdr>
                  <w:divsChild>
                    <w:div w:id="695887375">
                      <w:marLeft w:val="0"/>
                      <w:marRight w:val="0"/>
                      <w:marTop w:val="0"/>
                      <w:marBottom w:val="0"/>
                      <w:divBdr>
                        <w:top w:val="none" w:sz="0" w:space="0" w:color="auto"/>
                        <w:left w:val="none" w:sz="0" w:space="0" w:color="auto"/>
                        <w:bottom w:val="none" w:sz="0" w:space="0" w:color="auto"/>
                        <w:right w:val="none" w:sz="0" w:space="0" w:color="auto"/>
                      </w:divBdr>
                      <w:divsChild>
                        <w:div w:id="6463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070657">
      <w:bodyDiv w:val="1"/>
      <w:marLeft w:val="0"/>
      <w:marRight w:val="0"/>
      <w:marTop w:val="0"/>
      <w:marBottom w:val="0"/>
      <w:divBdr>
        <w:top w:val="none" w:sz="0" w:space="0" w:color="auto"/>
        <w:left w:val="none" w:sz="0" w:space="0" w:color="auto"/>
        <w:bottom w:val="none" w:sz="0" w:space="0" w:color="auto"/>
        <w:right w:val="none" w:sz="0" w:space="0" w:color="auto"/>
      </w:divBdr>
      <w:divsChild>
        <w:div w:id="853499896">
          <w:marLeft w:val="0"/>
          <w:marRight w:val="0"/>
          <w:marTop w:val="0"/>
          <w:marBottom w:val="0"/>
          <w:divBdr>
            <w:top w:val="none" w:sz="0" w:space="0" w:color="auto"/>
            <w:left w:val="none" w:sz="0" w:space="0" w:color="auto"/>
            <w:bottom w:val="none" w:sz="0" w:space="0" w:color="auto"/>
            <w:right w:val="none" w:sz="0" w:space="0" w:color="auto"/>
          </w:divBdr>
        </w:div>
        <w:div w:id="1115562594">
          <w:marLeft w:val="0"/>
          <w:marRight w:val="0"/>
          <w:marTop w:val="0"/>
          <w:marBottom w:val="0"/>
          <w:divBdr>
            <w:top w:val="none" w:sz="0" w:space="0" w:color="auto"/>
            <w:left w:val="none" w:sz="0" w:space="0" w:color="auto"/>
            <w:bottom w:val="none" w:sz="0" w:space="0" w:color="auto"/>
            <w:right w:val="none" w:sz="0" w:space="0" w:color="auto"/>
          </w:divBdr>
        </w:div>
        <w:div w:id="723286669">
          <w:marLeft w:val="0"/>
          <w:marRight w:val="0"/>
          <w:marTop w:val="0"/>
          <w:marBottom w:val="0"/>
          <w:divBdr>
            <w:top w:val="none" w:sz="0" w:space="0" w:color="auto"/>
            <w:left w:val="none" w:sz="0" w:space="0" w:color="auto"/>
            <w:bottom w:val="none" w:sz="0" w:space="0" w:color="auto"/>
            <w:right w:val="none" w:sz="0" w:space="0" w:color="auto"/>
          </w:divBdr>
        </w:div>
        <w:div w:id="656422125">
          <w:marLeft w:val="0"/>
          <w:marRight w:val="0"/>
          <w:marTop w:val="0"/>
          <w:marBottom w:val="0"/>
          <w:divBdr>
            <w:top w:val="none" w:sz="0" w:space="0" w:color="auto"/>
            <w:left w:val="none" w:sz="0" w:space="0" w:color="auto"/>
            <w:bottom w:val="none" w:sz="0" w:space="0" w:color="auto"/>
            <w:right w:val="none" w:sz="0" w:space="0" w:color="auto"/>
          </w:divBdr>
        </w:div>
        <w:div w:id="2036154354">
          <w:marLeft w:val="0"/>
          <w:marRight w:val="0"/>
          <w:marTop w:val="0"/>
          <w:marBottom w:val="0"/>
          <w:divBdr>
            <w:top w:val="none" w:sz="0" w:space="0" w:color="auto"/>
            <w:left w:val="none" w:sz="0" w:space="0" w:color="auto"/>
            <w:bottom w:val="none" w:sz="0" w:space="0" w:color="auto"/>
            <w:right w:val="none" w:sz="0" w:space="0" w:color="auto"/>
          </w:divBdr>
        </w:div>
        <w:div w:id="1088505754">
          <w:marLeft w:val="0"/>
          <w:marRight w:val="0"/>
          <w:marTop w:val="0"/>
          <w:marBottom w:val="0"/>
          <w:divBdr>
            <w:top w:val="none" w:sz="0" w:space="0" w:color="auto"/>
            <w:left w:val="none" w:sz="0" w:space="0" w:color="auto"/>
            <w:bottom w:val="none" w:sz="0" w:space="0" w:color="auto"/>
            <w:right w:val="none" w:sz="0" w:space="0" w:color="auto"/>
          </w:divBdr>
        </w:div>
        <w:div w:id="100998060">
          <w:marLeft w:val="0"/>
          <w:marRight w:val="0"/>
          <w:marTop w:val="0"/>
          <w:marBottom w:val="0"/>
          <w:divBdr>
            <w:top w:val="none" w:sz="0" w:space="0" w:color="auto"/>
            <w:left w:val="none" w:sz="0" w:space="0" w:color="auto"/>
            <w:bottom w:val="none" w:sz="0" w:space="0" w:color="auto"/>
            <w:right w:val="none" w:sz="0" w:space="0" w:color="auto"/>
          </w:divBdr>
        </w:div>
        <w:div w:id="912858313">
          <w:marLeft w:val="0"/>
          <w:marRight w:val="0"/>
          <w:marTop w:val="0"/>
          <w:marBottom w:val="0"/>
          <w:divBdr>
            <w:top w:val="none" w:sz="0" w:space="0" w:color="auto"/>
            <w:left w:val="none" w:sz="0" w:space="0" w:color="auto"/>
            <w:bottom w:val="none" w:sz="0" w:space="0" w:color="auto"/>
            <w:right w:val="none" w:sz="0" w:space="0" w:color="auto"/>
          </w:divBdr>
        </w:div>
        <w:div w:id="1509522614">
          <w:marLeft w:val="0"/>
          <w:marRight w:val="0"/>
          <w:marTop w:val="0"/>
          <w:marBottom w:val="0"/>
          <w:divBdr>
            <w:top w:val="none" w:sz="0" w:space="0" w:color="auto"/>
            <w:left w:val="none" w:sz="0" w:space="0" w:color="auto"/>
            <w:bottom w:val="none" w:sz="0" w:space="0" w:color="auto"/>
            <w:right w:val="none" w:sz="0" w:space="0" w:color="auto"/>
          </w:divBdr>
        </w:div>
        <w:div w:id="206451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4</cp:revision>
  <cp:lastPrinted>2019-06-10T15:29:00Z</cp:lastPrinted>
  <dcterms:created xsi:type="dcterms:W3CDTF">2019-06-11T16:23:00Z</dcterms:created>
  <dcterms:modified xsi:type="dcterms:W3CDTF">2019-06-13T12:01:00Z</dcterms:modified>
</cp:coreProperties>
</file>