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FE" w:rsidRDefault="0033250D" w:rsidP="00D568FE">
      <w:pPr>
        <w:tabs>
          <w:tab w:val="left" w:pos="851"/>
        </w:tabs>
        <w:ind w:right="140"/>
        <w:jc w:val="center"/>
        <w:rPr>
          <w:b/>
          <w:szCs w:val="28"/>
        </w:rPr>
      </w:pPr>
      <w:r>
        <w:rPr>
          <w:b/>
          <w:szCs w:val="28"/>
        </w:rPr>
        <w:t>Признаки начинающегося пожара</w:t>
      </w:r>
    </w:p>
    <w:p w:rsidR="00D568FE" w:rsidRPr="00D310B8" w:rsidRDefault="00D568FE" w:rsidP="00D568FE">
      <w:pPr>
        <w:tabs>
          <w:tab w:val="left" w:pos="851"/>
        </w:tabs>
        <w:ind w:right="140"/>
        <w:jc w:val="center"/>
        <w:rPr>
          <w:b/>
          <w:szCs w:val="28"/>
        </w:rPr>
      </w:pPr>
    </w:p>
    <w:p w:rsidR="00D568FE" w:rsidRPr="0033250D" w:rsidRDefault="00D568FE" w:rsidP="00D568FE">
      <w:pPr>
        <w:tabs>
          <w:tab w:val="left" w:pos="851"/>
        </w:tabs>
        <w:ind w:right="140"/>
        <w:jc w:val="both"/>
        <w:rPr>
          <w:sz w:val="26"/>
          <w:szCs w:val="26"/>
        </w:rPr>
      </w:pPr>
      <w:r>
        <w:rPr>
          <w:szCs w:val="28"/>
        </w:rPr>
        <w:tab/>
      </w:r>
      <w:r w:rsidRPr="0033250D">
        <w:rPr>
          <w:sz w:val="26"/>
          <w:szCs w:val="26"/>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p>
    <w:p w:rsidR="00D568FE" w:rsidRPr="0033250D" w:rsidRDefault="00D568FE" w:rsidP="00D568FE">
      <w:pPr>
        <w:tabs>
          <w:tab w:val="left" w:pos="851"/>
        </w:tabs>
        <w:ind w:right="140"/>
        <w:jc w:val="both"/>
        <w:rPr>
          <w:sz w:val="26"/>
          <w:szCs w:val="26"/>
        </w:rPr>
      </w:pPr>
      <w:r w:rsidRPr="0033250D">
        <w:rPr>
          <w:sz w:val="26"/>
          <w:szCs w:val="26"/>
        </w:rPr>
        <w:tab/>
        <w:t>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p>
    <w:p w:rsidR="00D568FE" w:rsidRPr="0033250D" w:rsidRDefault="00D568FE" w:rsidP="00D568FE">
      <w:pPr>
        <w:tabs>
          <w:tab w:val="left" w:pos="851"/>
        </w:tabs>
        <w:ind w:right="140"/>
        <w:jc w:val="both"/>
        <w:rPr>
          <w:sz w:val="26"/>
          <w:szCs w:val="26"/>
        </w:rPr>
      </w:pPr>
      <w:r w:rsidRPr="0033250D">
        <w:rPr>
          <w:sz w:val="26"/>
          <w:szCs w:val="26"/>
        </w:rPr>
        <w:tab/>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p>
    <w:p w:rsidR="00D568FE" w:rsidRPr="0033250D" w:rsidRDefault="00D568FE" w:rsidP="00D568FE">
      <w:pPr>
        <w:tabs>
          <w:tab w:val="left" w:pos="851"/>
        </w:tabs>
        <w:ind w:right="140"/>
        <w:jc w:val="both"/>
        <w:rPr>
          <w:sz w:val="26"/>
          <w:szCs w:val="26"/>
        </w:rPr>
      </w:pPr>
      <w:r w:rsidRPr="0033250D">
        <w:rPr>
          <w:sz w:val="26"/>
          <w:szCs w:val="26"/>
        </w:rPr>
        <w:tab/>
        <w:t>О горении сажи в трубе иногда узнают по гудящему звуку, похожему на завывание ветра, и по смолистому запаху горящей сажи.</w:t>
      </w:r>
    </w:p>
    <w:p w:rsidR="00D568FE" w:rsidRPr="0033250D" w:rsidRDefault="00D568FE" w:rsidP="00D568FE">
      <w:pPr>
        <w:tabs>
          <w:tab w:val="left" w:pos="851"/>
        </w:tabs>
        <w:ind w:right="140"/>
        <w:jc w:val="both"/>
        <w:rPr>
          <w:sz w:val="26"/>
          <w:szCs w:val="26"/>
        </w:rPr>
      </w:pPr>
      <w:r w:rsidRPr="0033250D">
        <w:rPr>
          <w:sz w:val="26"/>
          <w:szCs w:val="26"/>
        </w:rPr>
        <w:t>Знание признаков начинающегося пожара в жилом доме помогает своевременно обнаружить и принять меры к его ликвидации.</w:t>
      </w:r>
    </w:p>
    <w:p w:rsidR="00D568FE" w:rsidRPr="0033250D" w:rsidRDefault="00D568FE" w:rsidP="00D568FE">
      <w:pPr>
        <w:tabs>
          <w:tab w:val="left" w:pos="851"/>
        </w:tabs>
        <w:ind w:right="140"/>
        <w:jc w:val="both"/>
        <w:rPr>
          <w:sz w:val="26"/>
          <w:szCs w:val="26"/>
        </w:rPr>
      </w:pPr>
      <w:r w:rsidRPr="0033250D">
        <w:rPr>
          <w:sz w:val="26"/>
          <w:szCs w:val="26"/>
        </w:rPr>
        <w:tab/>
        <w:t>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p>
    <w:p w:rsidR="00D568FE" w:rsidRPr="0033250D" w:rsidRDefault="00D568FE" w:rsidP="00D568FE">
      <w:pPr>
        <w:tabs>
          <w:tab w:val="left" w:pos="851"/>
        </w:tabs>
        <w:ind w:right="140"/>
        <w:jc w:val="both"/>
        <w:rPr>
          <w:sz w:val="26"/>
          <w:szCs w:val="26"/>
        </w:rPr>
      </w:pPr>
      <w:r w:rsidRPr="0033250D">
        <w:rPr>
          <w:sz w:val="26"/>
          <w:szCs w:val="26"/>
        </w:rPr>
        <w:tab/>
        <w:t xml:space="preserve">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Прежде чем открыть закрытую дверь в горящем доме, дотроньтесь до нее обратной стороной ладони. Не открывайте ее, если вы </w:t>
      </w:r>
      <w:r w:rsidRPr="0033250D">
        <w:rPr>
          <w:sz w:val="26"/>
          <w:szCs w:val="26"/>
        </w:rPr>
        <w:lastRenderedPageBreak/>
        <w:t>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w:t>
      </w:r>
    </w:p>
    <w:p w:rsidR="00D568FE" w:rsidRPr="0033250D" w:rsidRDefault="00D568FE" w:rsidP="00D568FE">
      <w:pPr>
        <w:tabs>
          <w:tab w:val="left" w:pos="851"/>
        </w:tabs>
        <w:ind w:right="140"/>
        <w:jc w:val="both"/>
        <w:rPr>
          <w:sz w:val="26"/>
          <w:szCs w:val="26"/>
        </w:rPr>
      </w:pPr>
      <w:r w:rsidRPr="0033250D">
        <w:rPr>
          <w:sz w:val="26"/>
          <w:szCs w:val="26"/>
        </w:rPr>
        <w:tab/>
        <w:t>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p>
    <w:p w:rsidR="00D568FE" w:rsidRPr="0033250D" w:rsidRDefault="00D568FE" w:rsidP="00D568FE">
      <w:pPr>
        <w:tabs>
          <w:tab w:val="left" w:pos="851"/>
        </w:tabs>
        <w:ind w:right="140"/>
        <w:jc w:val="both"/>
        <w:rPr>
          <w:sz w:val="26"/>
          <w:szCs w:val="26"/>
        </w:rPr>
      </w:pPr>
      <w:r w:rsidRPr="0033250D">
        <w:rPr>
          <w:sz w:val="26"/>
          <w:szCs w:val="26"/>
        </w:rPr>
        <w:tab/>
        <w:t>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3E693E" w:rsidRPr="0033250D" w:rsidRDefault="003E693E">
      <w:pPr>
        <w:rPr>
          <w:sz w:val="26"/>
          <w:szCs w:val="26"/>
        </w:rPr>
      </w:pPr>
    </w:p>
    <w:p w:rsidR="00D568FE" w:rsidRPr="0033250D" w:rsidRDefault="00D568FE">
      <w:pPr>
        <w:rPr>
          <w:sz w:val="26"/>
          <w:szCs w:val="26"/>
        </w:rPr>
      </w:pPr>
    </w:p>
    <w:p w:rsidR="00D568FE" w:rsidRDefault="00D568FE">
      <w:r w:rsidRPr="00D568FE">
        <w:rPr>
          <w:noProof/>
        </w:rPr>
        <w:drawing>
          <wp:inline distT="0" distB="0" distL="0" distR="0">
            <wp:extent cx="5734050" cy="4257675"/>
            <wp:effectExtent l="0" t="0" r="0" b="9525"/>
            <wp:docPr id="1" name="Рисунок 1" descr="C:\Users\user\Downloads\5X7dlGPU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X7dlGPU_d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4257675"/>
                    </a:xfrm>
                    <a:prstGeom prst="rect">
                      <a:avLst/>
                    </a:prstGeom>
                    <a:noFill/>
                    <a:ln>
                      <a:noFill/>
                    </a:ln>
                  </pic:spPr>
                </pic:pic>
              </a:graphicData>
            </a:graphic>
          </wp:inline>
        </w:drawing>
      </w:r>
      <w:bookmarkStart w:id="0" w:name="_GoBack"/>
      <w:bookmarkEnd w:id="0"/>
    </w:p>
    <w:p w:rsidR="00D568FE" w:rsidRDefault="00D568FE"/>
    <w:p w:rsidR="00D568FE" w:rsidRDefault="00D568FE"/>
    <w:p w:rsidR="00D568FE" w:rsidRDefault="00D568FE"/>
    <w:p w:rsidR="0033250D" w:rsidRDefault="0033250D"/>
    <w:p w:rsidR="0033250D" w:rsidRDefault="0033250D"/>
    <w:p w:rsidR="0033250D" w:rsidRDefault="0033250D"/>
    <w:p w:rsidR="0033250D" w:rsidRDefault="0033250D"/>
    <w:p w:rsidR="00D568FE" w:rsidRDefault="00D568FE" w:rsidP="00D568FE">
      <w:pPr>
        <w:tabs>
          <w:tab w:val="left" w:pos="851"/>
        </w:tabs>
        <w:ind w:right="140"/>
        <w:jc w:val="center"/>
        <w:rPr>
          <w:b/>
          <w:szCs w:val="28"/>
        </w:rPr>
      </w:pPr>
      <w:r w:rsidRPr="00546913">
        <w:rPr>
          <w:b/>
          <w:szCs w:val="28"/>
        </w:rPr>
        <w:lastRenderedPageBreak/>
        <w:t>Пожар в многоэтажном здании</w:t>
      </w:r>
    </w:p>
    <w:p w:rsidR="00D568FE" w:rsidRPr="00546913" w:rsidRDefault="00D568FE" w:rsidP="00D568FE">
      <w:pPr>
        <w:tabs>
          <w:tab w:val="left" w:pos="851"/>
        </w:tabs>
        <w:ind w:right="140"/>
        <w:jc w:val="center"/>
        <w:rPr>
          <w:b/>
          <w:szCs w:val="28"/>
        </w:rPr>
      </w:pPr>
    </w:p>
    <w:p w:rsidR="00D568FE" w:rsidRPr="0033250D" w:rsidRDefault="00D568FE" w:rsidP="00D568FE">
      <w:pPr>
        <w:tabs>
          <w:tab w:val="left" w:pos="851"/>
        </w:tabs>
        <w:ind w:right="140"/>
        <w:jc w:val="both"/>
        <w:rPr>
          <w:sz w:val="26"/>
          <w:szCs w:val="26"/>
        </w:rPr>
      </w:pPr>
      <w:r>
        <w:rPr>
          <w:szCs w:val="28"/>
        </w:rPr>
        <w:tab/>
      </w:r>
      <w:r w:rsidRPr="0033250D">
        <w:rPr>
          <w:sz w:val="26"/>
          <w:szCs w:val="26"/>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D568FE" w:rsidRPr="0033250D" w:rsidRDefault="00D568FE" w:rsidP="00D568FE">
      <w:pPr>
        <w:tabs>
          <w:tab w:val="left" w:pos="851"/>
        </w:tabs>
        <w:ind w:right="140"/>
        <w:jc w:val="both"/>
        <w:rPr>
          <w:sz w:val="26"/>
          <w:szCs w:val="26"/>
        </w:rPr>
      </w:pPr>
      <w:r w:rsidRPr="0033250D">
        <w:rPr>
          <w:sz w:val="26"/>
          <w:szCs w:val="26"/>
        </w:rPr>
        <w:t>1. Если Вы услышали крики "Пожар!" либо почувствовали запах дыма, либо увидели пламя - позвоните в пожарную охрану.</w:t>
      </w:r>
    </w:p>
    <w:p w:rsidR="00D568FE" w:rsidRPr="0033250D" w:rsidRDefault="00D568FE" w:rsidP="00D568FE">
      <w:pPr>
        <w:tabs>
          <w:tab w:val="left" w:pos="851"/>
        </w:tabs>
        <w:ind w:right="140"/>
        <w:jc w:val="both"/>
        <w:rPr>
          <w:sz w:val="26"/>
          <w:szCs w:val="26"/>
        </w:rPr>
      </w:pPr>
      <w:r w:rsidRPr="0033250D">
        <w:rPr>
          <w:sz w:val="26"/>
          <w:szCs w:val="26"/>
        </w:rP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D568FE" w:rsidRPr="0033250D" w:rsidRDefault="00D568FE" w:rsidP="00D568FE">
      <w:pPr>
        <w:tabs>
          <w:tab w:val="left" w:pos="851"/>
        </w:tabs>
        <w:ind w:right="140"/>
        <w:jc w:val="both"/>
        <w:rPr>
          <w:sz w:val="26"/>
          <w:szCs w:val="26"/>
        </w:rPr>
      </w:pPr>
      <w:r w:rsidRPr="0033250D">
        <w:rPr>
          <w:sz w:val="26"/>
          <w:szCs w:val="26"/>
        </w:rP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D568FE" w:rsidRPr="0033250D" w:rsidRDefault="00D568FE" w:rsidP="00D568FE">
      <w:pPr>
        <w:tabs>
          <w:tab w:val="left" w:pos="851"/>
        </w:tabs>
        <w:ind w:right="140"/>
        <w:jc w:val="both"/>
        <w:rPr>
          <w:sz w:val="26"/>
          <w:szCs w:val="26"/>
        </w:rPr>
      </w:pPr>
      <w:r w:rsidRPr="0033250D">
        <w:rPr>
          <w:sz w:val="26"/>
          <w:szCs w:val="26"/>
        </w:rP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D568FE" w:rsidRPr="0033250D" w:rsidRDefault="00D568FE" w:rsidP="00D568FE">
      <w:pPr>
        <w:tabs>
          <w:tab w:val="left" w:pos="851"/>
        </w:tabs>
        <w:ind w:right="140"/>
        <w:jc w:val="both"/>
        <w:rPr>
          <w:sz w:val="26"/>
          <w:szCs w:val="26"/>
        </w:rPr>
      </w:pPr>
      <w:r w:rsidRPr="0033250D">
        <w:rPr>
          <w:sz w:val="26"/>
          <w:szCs w:val="26"/>
        </w:rPr>
        <w:t>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rsidR="00D568FE" w:rsidRPr="0033250D" w:rsidRDefault="00D568FE" w:rsidP="00D568FE">
      <w:pPr>
        <w:tabs>
          <w:tab w:val="left" w:pos="851"/>
        </w:tabs>
        <w:ind w:right="140"/>
        <w:jc w:val="both"/>
        <w:rPr>
          <w:sz w:val="26"/>
          <w:szCs w:val="26"/>
        </w:rPr>
      </w:pPr>
      <w:r w:rsidRPr="0033250D">
        <w:rPr>
          <w:sz w:val="26"/>
          <w:szCs w:val="26"/>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D568FE" w:rsidRPr="0033250D" w:rsidRDefault="00D568FE" w:rsidP="00D568FE">
      <w:pPr>
        <w:tabs>
          <w:tab w:val="left" w:pos="851"/>
        </w:tabs>
        <w:ind w:right="140"/>
        <w:jc w:val="both"/>
        <w:rPr>
          <w:sz w:val="26"/>
          <w:szCs w:val="26"/>
        </w:rPr>
      </w:pPr>
      <w:r w:rsidRPr="0033250D">
        <w:rPr>
          <w:sz w:val="26"/>
          <w:szCs w:val="26"/>
        </w:rPr>
        <w:t>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w:t>
      </w:r>
    </w:p>
    <w:p w:rsidR="00D568FE" w:rsidRPr="0033250D" w:rsidRDefault="00D568FE" w:rsidP="00D568FE">
      <w:pPr>
        <w:tabs>
          <w:tab w:val="left" w:pos="851"/>
        </w:tabs>
        <w:ind w:right="140"/>
        <w:jc w:val="both"/>
        <w:rPr>
          <w:sz w:val="26"/>
          <w:szCs w:val="26"/>
        </w:rPr>
      </w:pPr>
      <w:r w:rsidRPr="0033250D">
        <w:rPr>
          <w:sz w:val="26"/>
          <w:szCs w:val="26"/>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D568FE" w:rsidRPr="0033250D" w:rsidRDefault="00D568FE" w:rsidP="00D568FE">
      <w:pPr>
        <w:tabs>
          <w:tab w:val="left" w:pos="851"/>
        </w:tabs>
        <w:ind w:right="140"/>
        <w:jc w:val="both"/>
        <w:rPr>
          <w:sz w:val="26"/>
          <w:szCs w:val="26"/>
        </w:rPr>
      </w:pPr>
      <w:r w:rsidRPr="0033250D">
        <w:rPr>
          <w:sz w:val="26"/>
          <w:szCs w:val="26"/>
        </w:rPr>
        <w:t xml:space="preserve">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w:t>
      </w:r>
      <w:r w:rsidRPr="0033250D">
        <w:rPr>
          <w:sz w:val="26"/>
          <w:szCs w:val="26"/>
        </w:rPr>
        <w:lastRenderedPageBreak/>
        <w:t>последний, рискованный шанс - это встать на подоконник (выступ, карниз), держась за стену.</w:t>
      </w:r>
    </w:p>
    <w:p w:rsidR="00D568FE" w:rsidRPr="0033250D" w:rsidRDefault="00D568FE" w:rsidP="00D568FE">
      <w:pPr>
        <w:tabs>
          <w:tab w:val="left" w:pos="851"/>
        </w:tabs>
        <w:ind w:right="140"/>
        <w:jc w:val="both"/>
        <w:rPr>
          <w:sz w:val="26"/>
          <w:szCs w:val="26"/>
        </w:rPr>
      </w:pPr>
      <w:r w:rsidRPr="0033250D">
        <w:rPr>
          <w:sz w:val="26"/>
          <w:szCs w:val="26"/>
        </w:rPr>
        <w:t>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D568FE" w:rsidRPr="0033250D" w:rsidRDefault="00D568FE">
      <w:pPr>
        <w:rPr>
          <w:sz w:val="26"/>
          <w:szCs w:val="26"/>
        </w:rPr>
      </w:pPr>
    </w:p>
    <w:sectPr w:rsidR="00D568FE" w:rsidRPr="00332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DB"/>
    <w:rsid w:val="00295FDB"/>
    <w:rsid w:val="0033250D"/>
    <w:rsid w:val="003E693E"/>
    <w:rsid w:val="00D5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DC0A-63F7-4EAF-9650-392F7446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8F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2018-09-19T05:38:00Z</dcterms:created>
  <dcterms:modified xsi:type="dcterms:W3CDTF">2018-09-19T05:50:00Z</dcterms:modified>
</cp:coreProperties>
</file>