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DD3E"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34BA82E0" wp14:editId="723B8C7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0035B4F"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1BD299A1"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95C643E"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687E935F"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5AE89ADF"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14:paraId="381222E4" w14:textId="77777777" w:rsidTr="0005270A">
        <w:tc>
          <w:tcPr>
            <w:tcW w:w="804" w:type="pct"/>
            <w:tcBorders>
              <w:top w:val="nil"/>
              <w:left w:val="nil"/>
              <w:right w:val="nil"/>
            </w:tcBorders>
            <w:shd w:val="clear" w:color="auto" w:fill="auto"/>
          </w:tcPr>
          <w:p w14:paraId="288A446A" w14:textId="77777777" w:rsidR="00DE747F" w:rsidRPr="00BB32B4" w:rsidRDefault="00C01DAC" w:rsidP="0005270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13.10.2021</w:t>
            </w:r>
          </w:p>
        </w:tc>
        <w:tc>
          <w:tcPr>
            <w:tcW w:w="2055" w:type="pct"/>
            <w:tcBorders>
              <w:top w:val="nil"/>
              <w:left w:val="nil"/>
              <w:bottom w:val="nil"/>
              <w:right w:val="nil"/>
            </w:tcBorders>
            <w:shd w:val="clear" w:color="auto" w:fill="auto"/>
          </w:tcPr>
          <w:p w14:paraId="5B6F6375"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B476E3F"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E5D528F" w14:textId="77777777"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D351277" w14:textId="77777777" w:rsidR="00DE747F" w:rsidRPr="00BB32B4" w:rsidRDefault="00C01DAC" w:rsidP="0005270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829</w:t>
            </w:r>
          </w:p>
        </w:tc>
      </w:tr>
    </w:tbl>
    <w:p w14:paraId="2AD15F7E" w14:textId="77777777"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14:paraId="3D49365F" w14:textId="77777777"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14:paraId="3CB7ACEF"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6D721F2B" w14:textId="77777777"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14:paraId="4E22A65D"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22550D70"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33F13863"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480CF85E"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от 15.02.2019 № 70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14:paraId="34A11626"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22DB8E24"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C01DAC">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5BE8C8DA"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C6E41DE"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CE19FFC" w14:textId="77777777"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6C38B8B"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75B7AD0" w14:textId="2A1BBED5" w:rsidR="003D218F" w:rsidRPr="002F3266" w:rsidRDefault="00DE747F" w:rsidP="002F32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14:paraId="3B837227" w14:textId="77777777" w:rsidR="003D218F" w:rsidRDefault="003D218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p>
    <w:p w14:paraId="3CBF0DEC"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14:paraId="0885E2B7"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Ульяновского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C01DAC">
        <w:rPr>
          <w:rFonts w:ascii="Times New Roman" w:eastAsia="Times New Roman" w:hAnsi="Times New Roman" w:cs="Times New Roman"/>
          <w:color w:val="000000"/>
          <w:sz w:val="28"/>
          <w:szCs w:val="28"/>
          <w:lang w:eastAsia="ru-RU"/>
        </w:rPr>
        <w:t>13.10.2021</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829</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14:paraId="13574101" w14:textId="77777777" w:rsidR="006C0A35" w:rsidRDefault="006C0A35" w:rsidP="002B224F">
      <w:pPr>
        <w:pStyle w:val="ConsPlusTitle"/>
        <w:widowControl/>
        <w:tabs>
          <w:tab w:val="left" w:pos="1134"/>
        </w:tabs>
        <w:jc w:val="center"/>
        <w:rPr>
          <w:sz w:val="28"/>
          <w:szCs w:val="28"/>
        </w:rPr>
      </w:pPr>
    </w:p>
    <w:p w14:paraId="15657186" w14:textId="77777777"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14:paraId="6FC0D0F5" w14:textId="77777777" w:rsidR="00F92487" w:rsidRDefault="00F92487" w:rsidP="002B224F">
      <w:pPr>
        <w:pStyle w:val="ConsPlusTitle"/>
        <w:widowControl/>
        <w:tabs>
          <w:tab w:val="left" w:pos="1134"/>
        </w:tabs>
        <w:jc w:val="center"/>
        <w:rPr>
          <w:sz w:val="28"/>
          <w:szCs w:val="28"/>
        </w:rPr>
      </w:pPr>
    </w:p>
    <w:p w14:paraId="531D3872" w14:textId="77777777"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230B478E"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02C4D9C6"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54E32378"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8D4A8AF"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0158163F"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B5A2C1B"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14:paraId="3D5ACAA5" w14:textId="77777777"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14:paraId="5F1D022E" w14:textId="77777777"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76E985F6" w14:textId="77777777"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7C513BE"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935715"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14:paraId="5580B298"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4550559F"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35F19DE3"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1142E13D"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4DC7977C"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7D0B3DF8"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3554FB3"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6ADF6290"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16D514AB"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14:paraId="07869C65" w14:textId="77777777"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14:paraId="522A91FA"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462F0201"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146CC692"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2C0A793A"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28D963AA"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14:paraId="36D13013"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122E0F0A"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FD1FC8" w:rsidRPr="00C01DAC">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14:paraId="0C03A6B6"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031F50D0"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636BF3FB"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FD1FC8">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14:paraId="3F7BDBC6"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0DAB0184"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465DC7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14:paraId="02C7FEA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14:paraId="4D810756"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14:paraId="6A0350B3"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C3BC76F"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w:t>
      </w:r>
      <w:r w:rsidRPr="00585AC8">
        <w:rPr>
          <w:rFonts w:ascii="Times New Roman" w:hAnsi="Times New Roman" w:cs="Times New Roman"/>
          <w:sz w:val="28"/>
          <w:szCs w:val="28"/>
        </w:rPr>
        <w:lastRenderedPageBreak/>
        <w:t xml:space="preserve">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14:paraId="3C5EB016"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7960FC4"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E78886"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6D70F8"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7C93B055"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48E0AFB4"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6EC16BEC"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0D562D48"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3E13D00A"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14:paraId="1920E1E8"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1D8745B1"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69896AEB"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14:paraId="57D7AE7C"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084DA138"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252E907A"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06695577"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1200721A"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362607F1"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6C0B80BD"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1056CAD9"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14:paraId="6CB0A7CB"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14:paraId="50220317"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43DD7C5F"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w:t>
      </w:r>
      <w:r w:rsidRPr="00585AC8">
        <w:rPr>
          <w:rFonts w:ascii="Times New Roman" w:hAnsi="Times New Roman" w:cs="Times New Roman"/>
          <w:sz w:val="28"/>
          <w:szCs w:val="28"/>
        </w:rPr>
        <w:lastRenderedPageBreak/>
        <w:t>лицом, либо личность представителя физического или юридического лица;</w:t>
      </w:r>
    </w:p>
    <w:p w14:paraId="22F91B62"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499C5465"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0D5E7FB6"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14:paraId="7D56147F"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6A5D52DB"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14:paraId="19408C2E"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5C4E7469"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48D4C6B9"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25D8743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7BEFF125"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3F02FFFE"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1238E4F"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C176122"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27F6600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CF683A"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7CDE57ED"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E01DA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48DE6190"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585AC8">
        <w:rPr>
          <w:rFonts w:ascii="Times New Roman" w:hAnsi="Times New Roman" w:cs="Times New Roman"/>
          <w:sz w:val="28"/>
          <w:szCs w:val="28"/>
        </w:rPr>
        <w:lastRenderedPageBreak/>
        <w:t>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51BFAF" w14:textId="77777777"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59336567"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60F8A"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4EE2ED" w14:textId="77777777"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6D643DA4"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399DA87A"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14:paraId="705527C2"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14:paraId="0DE33CB5"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619CAFB6"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30DCFA7"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14:paraId="53E42125"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14:paraId="71D85C5C"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145C200C"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D46321E"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78FD86DB"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312B7738"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6B897C54"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14738C51"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2FDAC52F"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76CB7A08"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77157C90"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E58A3AA"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798B7444"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 xml:space="preserve"> в день поступления заявления в Администрацию</w:t>
      </w:r>
      <w:r w:rsidRPr="00585AC8">
        <w:rPr>
          <w:rFonts w:ascii="Times New Roman" w:hAnsi="Times New Roman" w:cs="Times New Roman"/>
          <w:sz w:val="28"/>
          <w:szCs w:val="28"/>
        </w:rPr>
        <w:t>;</w:t>
      </w:r>
    </w:p>
    <w:p w14:paraId="75F847CA"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50E71096"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4B741C3D"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06C3085"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118E286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15B1835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6094F3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3E31C9C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71793D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7E906FA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061963B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71346EA"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599433E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25982E4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A33982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610BE1"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0E1165F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80B906"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0146F94B"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1AD66B1F"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ED83292"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3718D3C2"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14:paraId="4E808AF6"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14:paraId="345FDA7B"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5C4D75BA"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w:t>
      </w:r>
    </w:p>
    <w:p w14:paraId="22AA40A1"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14:paraId="787E3514"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1CC7433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236B687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6A94110B"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14:paraId="4D5ED57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4A2F595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15826FA4"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480199AE"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0717D69"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CE4C66A"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F9C9CD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63A8CCA"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0F37C996"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A3D310E"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88FD910"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51871D6B" w14:textId="77777777"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7806D35"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24EA7434"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14:paraId="5178C296"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20CDCA36"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1D34BAB"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14:paraId="720A8E9F"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14:paraId="1A0E701C" w14:textId="77777777"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14:paraId="36EFAFE0" w14:textId="77777777"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14:paraId="243AE5B7" w14:textId="77777777"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14:paraId="028B5FF2"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37EC7ED0"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14:paraId="06C9B860"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14:paraId="03B2F7F2"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3DEB3D1" w14:textId="77777777"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14:paraId="11A5158C" w14:textId="77777777"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14:paraId="05384D51" w14:textId="77777777"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14:paraId="5BFACB68"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F5A2A5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14:paraId="011782CF"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
    <w:p w14:paraId="7E01F6F1"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не более 5 (пяти) дней с даты окончания первой административной процедуры;</w:t>
      </w:r>
    </w:p>
    <w:p w14:paraId="2C6B812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14:paraId="33466F1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020887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6B211A05"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14:paraId="6FF02042"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14:paraId="6A127A49"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61EA3B8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14:paraId="71FA914B"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4A4CFA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14:paraId="31BDFDD3"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F532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26E6E926"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14:paraId="038B1DB1"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подписание справки об отказе от преимущественного права покупки доли в праве общей долевой собственности на жилые помещения; </w:t>
      </w:r>
    </w:p>
    <w:p w14:paraId="0AFEBC56"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14:paraId="698BE916"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14:paraId="3779D386"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7B4900C"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14:paraId="45070A6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3A27F148"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14:paraId="29603066" w14:textId="77777777"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
    <w:p w14:paraId="6A2D7957"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6D94F8F6"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071FE6F6"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DEC2CED"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18847DD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14:paraId="2DDC001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14:paraId="6BFB3BAE"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w:t>
      </w:r>
      <w:r w:rsidRPr="00585AC8">
        <w:rPr>
          <w:rFonts w:ascii="Times New Roman" w:hAnsi="Times New Roman" w:cs="Times New Roman"/>
          <w:sz w:val="28"/>
          <w:szCs w:val="28"/>
        </w:rPr>
        <w:lastRenderedPageBreak/>
        <w:t xml:space="preserve">документов, поданных в электронном виде на ПГУ ЛО или на ЕПГУ. </w:t>
      </w:r>
    </w:p>
    <w:p w14:paraId="202D6232"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081CE5DE"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14:paraId="57AB36FC"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E694A5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14:paraId="0856FCC6"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14:paraId="0C2BFEBE"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ED86517"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EAAE15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C92E8F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AFF63CE"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2A4B226"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3532D4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FBDB18"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211128AC"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585AC8">
        <w:rPr>
          <w:rFonts w:ascii="Times New Roman" w:hAnsi="Times New Roman" w:cs="Times New Roman"/>
          <w:sz w:val="28"/>
          <w:szCs w:val="28"/>
        </w:rPr>
        <w:lastRenderedPageBreak/>
        <w:t>кабинет заявителя.</w:t>
      </w:r>
    </w:p>
    <w:p w14:paraId="2A52191D"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A9A4414" w14:textId="77777777" w:rsidR="005C6EF9" w:rsidRPr="00585AC8" w:rsidRDefault="005C6EF9" w:rsidP="007A738D">
      <w:pPr>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14:paraId="7B32853C"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5C2E440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75F5D7A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735E0FB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07305D">
        <w:rPr>
          <w:rFonts w:ascii="Times New Roman" w:hAnsi="Times New Roman" w:cs="Times New Roman"/>
          <w:sz w:val="28"/>
          <w:szCs w:val="28"/>
        </w:rPr>
        <w:t xml:space="preserve">особом, указанным в заявлении: </w:t>
      </w:r>
      <w:r w:rsidRPr="00585AC8">
        <w:rPr>
          <w:rFonts w:ascii="Times New Roman" w:hAnsi="Times New Roman" w:cs="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7A8D72E2"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14:paraId="1F7D4A1B"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14:paraId="2490A6FB"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14:paraId="5C62B55C"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51D483E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60D4396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8AC4A57"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ACBE7B"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4214241D" w14:textId="77777777" w:rsidR="007A738D" w:rsidRPr="00585AC8" w:rsidRDefault="007A738D" w:rsidP="007A738D">
      <w:pPr>
        <w:pStyle w:val="ConsPlusNormal"/>
        <w:ind w:firstLine="709"/>
        <w:jc w:val="both"/>
        <w:rPr>
          <w:rFonts w:ascii="Times New Roman" w:hAnsi="Times New Roman" w:cs="Times New Roman"/>
          <w:sz w:val="28"/>
          <w:szCs w:val="28"/>
        </w:rPr>
      </w:pPr>
    </w:p>
    <w:p w14:paraId="19BA458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1A0B03F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3A4217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AA4293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CF220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14:paraId="1358BBE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E2DA5E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843252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52F4270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89E85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74A2752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74E0E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79E43336" w14:textId="77777777"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428D9B2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85D67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2280C4D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10CDF8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5E8DD78" w14:textId="77777777" w:rsidR="007A738D" w:rsidRPr="00585AC8" w:rsidRDefault="007A738D" w:rsidP="007A738D">
      <w:pPr>
        <w:pStyle w:val="ConsPlusNormal"/>
        <w:ind w:firstLine="709"/>
        <w:jc w:val="both"/>
        <w:rPr>
          <w:rFonts w:ascii="Times New Roman" w:hAnsi="Times New Roman" w:cs="Times New Roman"/>
          <w:sz w:val="28"/>
          <w:szCs w:val="28"/>
        </w:rPr>
      </w:pPr>
    </w:p>
    <w:p w14:paraId="718515BD"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199FE900"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6BA69DC"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87BF3F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4C0D4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4EA6F50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7612CDE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72183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18F02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C18B5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7D0A6E0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2BE6F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347BB0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1DF426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0D03464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w:t>
      </w:r>
      <w:r w:rsidRPr="00585AC8">
        <w:rPr>
          <w:rFonts w:ascii="Times New Roman" w:hAnsi="Times New Roman" w:cs="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51AB077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94AA15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F1BA40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526F6C5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179C255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585AC8">
        <w:rPr>
          <w:rFonts w:ascii="Times New Roman" w:hAnsi="Times New Roman" w:cs="Times New Roman"/>
          <w:sz w:val="28"/>
          <w:szCs w:val="28"/>
        </w:rPr>
        <w:lastRenderedPageBreak/>
        <w:t xml:space="preserve">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5C523FD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5A6914B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C4DA8D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A534EE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076F2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40069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1C494CA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30FA53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4A4258C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14:paraId="6E5447F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59DD1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83C00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6BA6DD" w14:textId="77777777" w:rsidR="007A738D" w:rsidRPr="00585AC8" w:rsidRDefault="007A738D" w:rsidP="007A738D">
      <w:pPr>
        <w:autoSpaceDE w:val="0"/>
        <w:autoSpaceDN w:val="0"/>
        <w:adjustRightInd w:val="0"/>
        <w:spacing w:after="0" w:line="240" w:lineRule="auto"/>
        <w:ind w:firstLine="709"/>
        <w:jc w:val="center"/>
        <w:outlineLvl w:val="2"/>
      </w:pPr>
    </w:p>
    <w:p w14:paraId="2DED3498"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00076990"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3769719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63374AC7"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5B3CA01D"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3FD760FC"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44B0855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42F7C2E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35FDEF0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69C73C0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56AEA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677671BD"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45F6474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199D61"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B74E4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442006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14:paraId="03168C1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w:t>
      </w:r>
      <w:hyperlink r:id="rId16"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309474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14:paraId="6600C22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25C5C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220910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6685C1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14:paraId="0CA187B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14:paraId="2BE05B8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2376DF"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40943163"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377DC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585AC8">
        <w:rPr>
          <w:rFonts w:ascii="Times New Roman" w:hAnsi="Times New Roman" w:cs="Times New Roman"/>
          <w:sz w:val="28"/>
          <w:szCs w:val="28"/>
        </w:rPr>
        <w:lastRenderedPageBreak/>
        <w:t xml:space="preserve">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3BE11AD4" w14:textId="77777777"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5CF0132"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7"/>
          <w:footerReference w:type="default" r:id="rId18"/>
          <w:pgSz w:w="11906" w:h="16838"/>
          <w:pgMar w:top="1134" w:right="850" w:bottom="1134" w:left="1134" w:header="708" w:footer="708" w:gutter="0"/>
          <w:cols w:space="708"/>
          <w:titlePg/>
          <w:docGrid w:linePitch="360"/>
        </w:sectPr>
      </w:pPr>
    </w:p>
    <w:p w14:paraId="316DAE43"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7" w:name="Par441"/>
      <w:bookmarkEnd w:id="7"/>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57C304AC"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6F972D7F"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15B95A6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02CCC475"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04997D19"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0F60CB3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0F6141D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2126735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5B227C5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550A2276" w14:textId="77777777" w:rsidR="008F33D1" w:rsidRPr="00585AC8" w:rsidRDefault="008F33D1" w:rsidP="007A738D">
      <w:pPr>
        <w:pStyle w:val="ConsPlusNonformat"/>
        <w:ind w:firstLine="709"/>
        <w:jc w:val="right"/>
        <w:rPr>
          <w:rFonts w:ascii="Times New Roman" w:hAnsi="Times New Roman" w:cs="Times New Roman"/>
        </w:rPr>
      </w:pPr>
    </w:p>
    <w:p w14:paraId="00D8F837" w14:textId="77777777" w:rsidR="008F33D1" w:rsidRPr="00585AC8" w:rsidRDefault="008F33D1" w:rsidP="007A738D">
      <w:pPr>
        <w:pStyle w:val="ConsPlusNonformat"/>
        <w:ind w:firstLine="709"/>
        <w:jc w:val="right"/>
        <w:rPr>
          <w:rFonts w:ascii="Times New Roman" w:hAnsi="Times New Roman" w:cs="Times New Roman"/>
        </w:rPr>
      </w:pPr>
    </w:p>
    <w:p w14:paraId="1EB70650" w14:textId="77777777" w:rsidR="008F33D1" w:rsidRPr="00585AC8" w:rsidRDefault="008F33D1" w:rsidP="007A738D">
      <w:pPr>
        <w:pStyle w:val="ConsPlusNonformat"/>
        <w:ind w:firstLine="709"/>
        <w:jc w:val="right"/>
        <w:rPr>
          <w:rFonts w:ascii="Times New Roman" w:hAnsi="Times New Roman" w:cs="Times New Roman"/>
        </w:rPr>
      </w:pPr>
    </w:p>
    <w:p w14:paraId="6E79E49B" w14:textId="77777777" w:rsidR="002824B6" w:rsidRPr="00585AC8" w:rsidRDefault="002824B6" w:rsidP="007A738D">
      <w:pPr>
        <w:pStyle w:val="ConsPlusNonformat"/>
        <w:ind w:firstLine="709"/>
        <w:jc w:val="right"/>
        <w:rPr>
          <w:rFonts w:ascii="Times New Roman" w:hAnsi="Times New Roman" w:cs="Times New Roman"/>
        </w:rPr>
      </w:pPr>
    </w:p>
    <w:p w14:paraId="554406D4" w14:textId="77777777" w:rsidR="002824B6" w:rsidRPr="00585AC8" w:rsidRDefault="002824B6" w:rsidP="007A738D">
      <w:pPr>
        <w:pStyle w:val="ConsPlusNonformat"/>
        <w:ind w:firstLine="709"/>
        <w:jc w:val="right"/>
        <w:rPr>
          <w:rFonts w:ascii="Times New Roman" w:hAnsi="Times New Roman" w:cs="Times New Roman"/>
        </w:rPr>
      </w:pPr>
    </w:p>
    <w:p w14:paraId="2DC6E6A2" w14:textId="77777777" w:rsidR="002824B6" w:rsidRPr="00585AC8" w:rsidRDefault="002824B6" w:rsidP="007A738D">
      <w:pPr>
        <w:pStyle w:val="ConsPlusNonformat"/>
        <w:ind w:firstLine="709"/>
        <w:jc w:val="right"/>
        <w:rPr>
          <w:rFonts w:ascii="Times New Roman" w:hAnsi="Times New Roman" w:cs="Times New Roman"/>
        </w:rPr>
      </w:pPr>
    </w:p>
    <w:p w14:paraId="428A92BE" w14:textId="77777777" w:rsidR="002824B6" w:rsidRPr="00585AC8" w:rsidRDefault="002824B6" w:rsidP="007A738D">
      <w:pPr>
        <w:pStyle w:val="ConsPlusNonformat"/>
        <w:ind w:firstLine="709"/>
        <w:jc w:val="right"/>
        <w:rPr>
          <w:rFonts w:ascii="Times New Roman" w:hAnsi="Times New Roman" w:cs="Times New Roman"/>
        </w:rPr>
      </w:pPr>
    </w:p>
    <w:p w14:paraId="592C5E36" w14:textId="77777777" w:rsidR="008F33D1" w:rsidRPr="00585AC8" w:rsidRDefault="00011F9E" w:rsidP="007A738D">
      <w:pPr>
        <w:pStyle w:val="ConsPlusNonformat"/>
        <w:ind w:firstLine="709"/>
        <w:jc w:val="center"/>
        <w:rPr>
          <w:rFonts w:ascii="Times New Roman" w:hAnsi="Times New Roman" w:cs="Times New Roman"/>
        </w:rPr>
      </w:pPr>
      <w:bookmarkStart w:id="8" w:name="Par452"/>
      <w:bookmarkEnd w:id="8"/>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162719A2" w14:textId="77777777" w:rsidR="008F33D1" w:rsidRPr="00585AC8" w:rsidRDefault="008F33D1" w:rsidP="007A738D">
      <w:pPr>
        <w:pStyle w:val="ConsPlusNonformat"/>
        <w:ind w:firstLine="709"/>
        <w:jc w:val="center"/>
        <w:rPr>
          <w:rFonts w:ascii="Times New Roman" w:hAnsi="Times New Roman" w:cs="Times New Roman"/>
        </w:rPr>
      </w:pPr>
    </w:p>
    <w:p w14:paraId="750F116C"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14:paraId="5E1C5791"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14:paraId="00582EE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14:paraId="520CADA9" w14:textId="77777777"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4B6F0064"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7C6ED5F0"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431261AE"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333A360A"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9"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14:paraId="5B37F1B3" w14:textId="77777777" w:rsidR="008F33D1" w:rsidRPr="00585AC8" w:rsidRDefault="008F33D1" w:rsidP="00A342C4">
      <w:pPr>
        <w:pStyle w:val="ConsPlusNonformat"/>
        <w:jc w:val="both"/>
        <w:rPr>
          <w:rFonts w:ascii="Times New Roman" w:hAnsi="Times New Roman" w:cs="Times New Roman"/>
        </w:rPr>
      </w:pPr>
    </w:p>
    <w:p w14:paraId="0C405897"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14:paraId="1B93564D" w14:textId="77777777" w:rsidR="008F33D1" w:rsidRPr="00585AC8" w:rsidRDefault="008F33D1" w:rsidP="00A342C4">
      <w:pPr>
        <w:pStyle w:val="ConsPlusNonformat"/>
        <w:jc w:val="both"/>
        <w:rPr>
          <w:rFonts w:ascii="Times New Roman" w:hAnsi="Times New Roman" w:cs="Times New Roman"/>
        </w:rPr>
      </w:pPr>
    </w:p>
    <w:p w14:paraId="7E627959" w14:textId="77777777"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22D64013"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14:paraId="1064CC62"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060176EA"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13BA20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67C4017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6EDC29A2" w14:textId="77777777" w:rsidTr="003155A4">
        <w:tc>
          <w:tcPr>
            <w:tcW w:w="534" w:type="dxa"/>
            <w:tcBorders>
              <w:right w:val="single" w:sz="4" w:space="0" w:color="auto"/>
            </w:tcBorders>
            <w:shd w:val="clear" w:color="auto" w:fill="auto"/>
          </w:tcPr>
          <w:p w14:paraId="657A30E3"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1BB2724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7D699EF"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14:paraId="5D4A5800" w14:textId="77777777" w:rsidTr="003155A4">
        <w:tc>
          <w:tcPr>
            <w:tcW w:w="534" w:type="dxa"/>
            <w:tcBorders>
              <w:right w:val="single" w:sz="4" w:space="0" w:color="auto"/>
            </w:tcBorders>
            <w:shd w:val="clear" w:color="auto" w:fill="auto"/>
          </w:tcPr>
          <w:p w14:paraId="0F36147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8BB6F7F"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9B12E4F"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39B055C7" w14:textId="77777777" w:rsidTr="003155A4">
        <w:tc>
          <w:tcPr>
            <w:tcW w:w="534" w:type="dxa"/>
            <w:tcBorders>
              <w:right w:val="single" w:sz="4" w:space="0" w:color="auto"/>
            </w:tcBorders>
            <w:shd w:val="clear" w:color="auto" w:fill="auto"/>
          </w:tcPr>
          <w:p w14:paraId="081EE6E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48CB270"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4A644F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14:paraId="45ED8C6F" w14:textId="77777777" w:rsidTr="003155A4">
        <w:tc>
          <w:tcPr>
            <w:tcW w:w="534" w:type="dxa"/>
            <w:tcBorders>
              <w:right w:val="single" w:sz="4" w:space="0" w:color="auto"/>
            </w:tcBorders>
            <w:shd w:val="clear" w:color="auto" w:fill="auto"/>
          </w:tcPr>
          <w:p w14:paraId="3CD786E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35F8DC2"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73CE21A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14:paraId="453161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1285C41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30C18DA3" w14:textId="77777777" w:rsidR="00EF0775" w:rsidRPr="00585AC8" w:rsidRDefault="00EF0775" w:rsidP="007A738D">
      <w:pPr>
        <w:ind w:firstLine="709"/>
        <w:rPr>
          <w:rFonts w:ascii="Times New Roman" w:hAnsi="Times New Roman" w:cs="Times New Roman"/>
        </w:rPr>
      </w:pPr>
      <w:bookmarkStart w:id="9" w:name="Par480"/>
      <w:bookmarkEnd w:id="9"/>
      <w:r w:rsidRPr="00585AC8">
        <w:rPr>
          <w:rFonts w:ascii="Times New Roman" w:hAnsi="Times New Roman" w:cs="Times New Roman"/>
        </w:rPr>
        <w:br w:type="page"/>
      </w:r>
    </w:p>
    <w:p w14:paraId="0C637EC9"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60038CF4"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034365B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BA2586D"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2E272EDC"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03D6F8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FED9F4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A04814C"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9E108EA"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0" w:name="Par483"/>
      <w:bookmarkEnd w:id="10"/>
      <w:r w:rsidRPr="00585AC8">
        <w:rPr>
          <w:rFonts w:ascii="Times New Roman" w:hAnsi="Times New Roman" w:cs="Times New Roman"/>
        </w:rPr>
        <w:t>ЖУРНАЛ</w:t>
      </w:r>
    </w:p>
    <w:p w14:paraId="091FDDB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26896DC1"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0144486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339A4F3E"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1DEBD5D"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191374D6"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14:paraId="1A760206" w14:textId="77777777" w:rsidR="008F33D1" w:rsidRPr="00585AC8" w:rsidRDefault="008F33D1" w:rsidP="007A738D">
      <w:pPr>
        <w:pStyle w:val="ConsPlusNonformat"/>
        <w:ind w:firstLine="709"/>
        <w:rPr>
          <w:rFonts w:ascii="Times New Roman" w:hAnsi="Times New Roman" w:cs="Times New Roman"/>
        </w:rPr>
      </w:pPr>
    </w:p>
    <w:p w14:paraId="3C385036"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769EBA7"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15823CD0"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1FFCC7BC" w14:textId="77777777" w:rsidTr="00A57B1A">
        <w:trPr>
          <w:trHeight w:val="800"/>
          <w:tblCellSpacing w:w="5" w:type="nil"/>
        </w:trPr>
        <w:tc>
          <w:tcPr>
            <w:tcW w:w="600" w:type="dxa"/>
          </w:tcPr>
          <w:p w14:paraId="4063B48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4C127FE1"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7CC0C1D6"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09D92C8D"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6B8ECFC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60C6B640"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424A99E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42FE2468"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2AC77131"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404E1C3F"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0F9E869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4F9EF3D3"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26801249" w14:textId="77777777" w:rsidTr="00A57B1A">
        <w:trPr>
          <w:tblCellSpacing w:w="5" w:type="nil"/>
        </w:trPr>
        <w:tc>
          <w:tcPr>
            <w:tcW w:w="600" w:type="dxa"/>
          </w:tcPr>
          <w:p w14:paraId="3F874838"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43EA6CC7"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135BDF5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4694E128"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588E845C"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6E78AC8A"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1A4A4095"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D9C413D"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1" w:name="Par507"/>
      <w:bookmarkEnd w:id="11"/>
    </w:p>
    <w:p w14:paraId="5E7F81F9"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5CAA0BDE"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02961865"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53329EE0"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805DC74" w14:textId="77777777" w:rsidR="00011F9E" w:rsidRPr="00585AC8" w:rsidRDefault="00011F9E" w:rsidP="00011F9E">
      <w:pPr>
        <w:pStyle w:val="ConsPlusNormal"/>
        <w:jc w:val="right"/>
        <w:outlineLvl w:val="1"/>
        <w:rPr>
          <w:rFonts w:ascii="Times New Roman" w:hAnsi="Times New Roman" w:cs="Times New Roman"/>
          <w:sz w:val="28"/>
          <w:szCs w:val="28"/>
        </w:rPr>
      </w:pPr>
    </w:p>
    <w:p w14:paraId="73E74041" w14:textId="77777777" w:rsidR="00011F9E" w:rsidRPr="00585AC8" w:rsidRDefault="00011F9E" w:rsidP="00011F9E">
      <w:pPr>
        <w:pStyle w:val="ConsPlusNormal"/>
        <w:jc w:val="right"/>
        <w:outlineLvl w:val="1"/>
        <w:rPr>
          <w:rFonts w:ascii="Times New Roman" w:hAnsi="Times New Roman" w:cs="Times New Roman"/>
          <w:sz w:val="28"/>
          <w:szCs w:val="28"/>
        </w:rPr>
      </w:pPr>
    </w:p>
    <w:p w14:paraId="0998EFF5"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4B3A44AC" w14:textId="77777777" w:rsidR="00011F9E" w:rsidRPr="00585AC8" w:rsidRDefault="00011F9E" w:rsidP="00011F9E">
      <w:pPr>
        <w:pStyle w:val="ConsPlusNormal"/>
        <w:jc w:val="center"/>
        <w:outlineLvl w:val="1"/>
        <w:rPr>
          <w:rFonts w:ascii="Times New Roman" w:hAnsi="Times New Roman" w:cs="Times New Roman"/>
          <w:sz w:val="28"/>
          <w:szCs w:val="28"/>
        </w:rPr>
      </w:pPr>
    </w:p>
    <w:p w14:paraId="15695CF1"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061F56F5" w14:textId="77777777" w:rsidR="00011F9E" w:rsidRPr="00585AC8" w:rsidRDefault="00011F9E" w:rsidP="00011F9E">
      <w:pPr>
        <w:pStyle w:val="ConsPlusNormal"/>
        <w:jc w:val="right"/>
        <w:outlineLvl w:val="1"/>
        <w:rPr>
          <w:rFonts w:ascii="Times New Roman" w:hAnsi="Times New Roman" w:cs="Times New Roman"/>
          <w:sz w:val="28"/>
          <w:szCs w:val="28"/>
        </w:rPr>
      </w:pPr>
    </w:p>
    <w:p w14:paraId="7B579A77"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6ACDC089"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72604AF7" w14:textId="77777777" w:rsidR="00011F9E" w:rsidRPr="00585AC8" w:rsidRDefault="00011F9E" w:rsidP="00011F9E">
      <w:pPr>
        <w:pStyle w:val="ConsPlusNormal"/>
        <w:jc w:val="right"/>
        <w:outlineLvl w:val="1"/>
        <w:rPr>
          <w:rFonts w:ascii="Times New Roman" w:hAnsi="Times New Roman" w:cs="Times New Roman"/>
          <w:sz w:val="28"/>
          <w:szCs w:val="28"/>
        </w:rPr>
      </w:pPr>
    </w:p>
    <w:p w14:paraId="7328E807" w14:textId="77777777" w:rsidR="00011F9E" w:rsidRPr="00585AC8" w:rsidRDefault="00011F9E" w:rsidP="00011F9E">
      <w:pPr>
        <w:pStyle w:val="ConsPlusNormal"/>
        <w:jc w:val="right"/>
        <w:outlineLvl w:val="1"/>
        <w:rPr>
          <w:rFonts w:ascii="Times New Roman" w:hAnsi="Times New Roman" w:cs="Times New Roman"/>
          <w:sz w:val="28"/>
          <w:szCs w:val="28"/>
        </w:rPr>
      </w:pPr>
    </w:p>
    <w:p w14:paraId="035A4FF4" w14:textId="77777777" w:rsidR="00011F9E" w:rsidRPr="00585AC8" w:rsidRDefault="00011F9E" w:rsidP="00011F9E">
      <w:pPr>
        <w:pStyle w:val="ConsPlusNormal"/>
        <w:jc w:val="right"/>
        <w:outlineLvl w:val="1"/>
        <w:rPr>
          <w:rFonts w:ascii="Times New Roman" w:hAnsi="Times New Roman" w:cs="Times New Roman"/>
          <w:sz w:val="28"/>
          <w:szCs w:val="28"/>
        </w:rPr>
      </w:pPr>
    </w:p>
    <w:p w14:paraId="3AB9FD69" w14:textId="77777777" w:rsidR="00011F9E" w:rsidRPr="00585AC8" w:rsidRDefault="00011F9E" w:rsidP="00011F9E">
      <w:pPr>
        <w:pStyle w:val="ConsPlusNormal"/>
        <w:jc w:val="right"/>
        <w:outlineLvl w:val="1"/>
        <w:rPr>
          <w:rFonts w:ascii="Times New Roman" w:hAnsi="Times New Roman" w:cs="Times New Roman"/>
          <w:sz w:val="28"/>
          <w:szCs w:val="28"/>
        </w:rPr>
      </w:pPr>
    </w:p>
    <w:p w14:paraId="0C3B80B6" w14:textId="77777777" w:rsidR="00011F9E" w:rsidRPr="00585AC8" w:rsidRDefault="00011F9E" w:rsidP="00011F9E">
      <w:pPr>
        <w:pStyle w:val="ConsPlusNormal"/>
        <w:jc w:val="right"/>
        <w:outlineLvl w:val="1"/>
        <w:rPr>
          <w:rFonts w:ascii="Times New Roman" w:hAnsi="Times New Roman" w:cs="Times New Roman"/>
          <w:sz w:val="28"/>
          <w:szCs w:val="28"/>
        </w:rPr>
      </w:pPr>
    </w:p>
    <w:p w14:paraId="61C5783E" w14:textId="77777777" w:rsidR="00011F9E" w:rsidRPr="00585AC8" w:rsidRDefault="00011F9E" w:rsidP="00011F9E">
      <w:pPr>
        <w:pStyle w:val="ConsPlusNormal"/>
        <w:jc w:val="right"/>
        <w:outlineLvl w:val="1"/>
        <w:rPr>
          <w:rFonts w:ascii="Times New Roman" w:hAnsi="Times New Roman" w:cs="Times New Roman"/>
          <w:sz w:val="28"/>
          <w:szCs w:val="28"/>
        </w:rPr>
      </w:pPr>
    </w:p>
    <w:p w14:paraId="6FA2D037" w14:textId="77777777" w:rsidR="00011F9E" w:rsidRPr="00585AC8" w:rsidRDefault="00011F9E" w:rsidP="00011F9E">
      <w:pPr>
        <w:pStyle w:val="ConsPlusNormal"/>
        <w:jc w:val="right"/>
        <w:outlineLvl w:val="1"/>
        <w:rPr>
          <w:rFonts w:ascii="Times New Roman" w:hAnsi="Times New Roman" w:cs="Times New Roman"/>
          <w:sz w:val="28"/>
          <w:szCs w:val="28"/>
        </w:rPr>
      </w:pPr>
    </w:p>
    <w:p w14:paraId="541ACB2F" w14:textId="77777777" w:rsidR="00011F9E" w:rsidRPr="00585AC8" w:rsidRDefault="00011F9E" w:rsidP="00011F9E">
      <w:pPr>
        <w:pStyle w:val="ConsPlusNormal"/>
        <w:jc w:val="right"/>
        <w:outlineLvl w:val="1"/>
        <w:rPr>
          <w:rFonts w:ascii="Times New Roman" w:hAnsi="Times New Roman" w:cs="Times New Roman"/>
          <w:sz w:val="28"/>
          <w:szCs w:val="28"/>
        </w:rPr>
      </w:pPr>
    </w:p>
    <w:p w14:paraId="22F1B7FF" w14:textId="77777777" w:rsidR="00011F9E" w:rsidRPr="00585AC8" w:rsidRDefault="00011F9E" w:rsidP="00011F9E">
      <w:pPr>
        <w:pStyle w:val="ConsPlusNormal"/>
        <w:jc w:val="right"/>
        <w:outlineLvl w:val="1"/>
        <w:rPr>
          <w:rFonts w:ascii="Times New Roman" w:hAnsi="Times New Roman" w:cs="Times New Roman"/>
          <w:sz w:val="28"/>
          <w:szCs w:val="28"/>
        </w:rPr>
      </w:pPr>
    </w:p>
    <w:p w14:paraId="2E2C7706" w14:textId="77777777" w:rsidR="00011F9E" w:rsidRPr="00585AC8" w:rsidRDefault="00011F9E" w:rsidP="00011F9E">
      <w:pPr>
        <w:pStyle w:val="ConsPlusNormal"/>
        <w:jc w:val="right"/>
        <w:outlineLvl w:val="1"/>
        <w:rPr>
          <w:rFonts w:ascii="Times New Roman" w:hAnsi="Times New Roman" w:cs="Times New Roman"/>
          <w:sz w:val="28"/>
          <w:szCs w:val="28"/>
        </w:rPr>
      </w:pPr>
    </w:p>
    <w:p w14:paraId="7ADEDC4B" w14:textId="77777777" w:rsidR="00011F9E" w:rsidRPr="00585AC8" w:rsidRDefault="00011F9E" w:rsidP="00011F9E">
      <w:pPr>
        <w:pStyle w:val="ConsPlusNormal"/>
        <w:jc w:val="right"/>
        <w:outlineLvl w:val="1"/>
        <w:rPr>
          <w:rFonts w:ascii="Times New Roman" w:hAnsi="Times New Roman" w:cs="Times New Roman"/>
          <w:sz w:val="28"/>
          <w:szCs w:val="28"/>
        </w:rPr>
      </w:pPr>
    </w:p>
    <w:p w14:paraId="52B63583" w14:textId="77777777" w:rsidR="00011F9E" w:rsidRPr="00585AC8" w:rsidRDefault="00011F9E" w:rsidP="00011F9E">
      <w:pPr>
        <w:pStyle w:val="ConsPlusNormal"/>
        <w:jc w:val="right"/>
        <w:outlineLvl w:val="1"/>
        <w:rPr>
          <w:rFonts w:ascii="Times New Roman" w:hAnsi="Times New Roman" w:cs="Times New Roman"/>
          <w:sz w:val="28"/>
          <w:szCs w:val="28"/>
        </w:rPr>
      </w:pPr>
    </w:p>
    <w:p w14:paraId="332FBDA1" w14:textId="77777777" w:rsidR="00011F9E" w:rsidRPr="00585AC8" w:rsidRDefault="00011F9E" w:rsidP="00011F9E">
      <w:pPr>
        <w:pStyle w:val="ConsPlusNormal"/>
        <w:jc w:val="right"/>
        <w:outlineLvl w:val="1"/>
        <w:rPr>
          <w:rFonts w:ascii="Times New Roman" w:hAnsi="Times New Roman" w:cs="Times New Roman"/>
          <w:sz w:val="28"/>
          <w:szCs w:val="28"/>
        </w:rPr>
      </w:pPr>
    </w:p>
    <w:p w14:paraId="498A9790" w14:textId="77777777" w:rsidR="00011F9E" w:rsidRPr="00585AC8" w:rsidRDefault="00011F9E" w:rsidP="00011F9E">
      <w:pPr>
        <w:pStyle w:val="ConsPlusNormal"/>
        <w:jc w:val="right"/>
        <w:outlineLvl w:val="1"/>
        <w:rPr>
          <w:rFonts w:ascii="Times New Roman" w:hAnsi="Times New Roman" w:cs="Times New Roman"/>
          <w:sz w:val="28"/>
          <w:szCs w:val="28"/>
        </w:rPr>
      </w:pPr>
    </w:p>
    <w:p w14:paraId="64E5537D" w14:textId="77777777" w:rsidR="00011F9E" w:rsidRPr="00585AC8" w:rsidRDefault="00011F9E" w:rsidP="00011F9E">
      <w:pPr>
        <w:pStyle w:val="ConsPlusNormal"/>
        <w:jc w:val="right"/>
        <w:outlineLvl w:val="1"/>
        <w:rPr>
          <w:rFonts w:ascii="Times New Roman" w:hAnsi="Times New Roman" w:cs="Times New Roman"/>
          <w:sz w:val="28"/>
          <w:szCs w:val="28"/>
        </w:rPr>
      </w:pPr>
    </w:p>
    <w:p w14:paraId="4CC0DCFE" w14:textId="77777777" w:rsidR="00011F9E" w:rsidRPr="00585AC8" w:rsidRDefault="00011F9E" w:rsidP="00011F9E">
      <w:pPr>
        <w:pStyle w:val="ConsPlusNormal"/>
        <w:jc w:val="right"/>
        <w:outlineLvl w:val="1"/>
        <w:rPr>
          <w:rFonts w:ascii="Times New Roman" w:hAnsi="Times New Roman" w:cs="Times New Roman"/>
          <w:sz w:val="28"/>
          <w:szCs w:val="28"/>
        </w:rPr>
      </w:pPr>
    </w:p>
    <w:p w14:paraId="1DEADC69" w14:textId="77777777" w:rsidR="00011F9E" w:rsidRPr="00585AC8" w:rsidRDefault="00011F9E" w:rsidP="00011F9E">
      <w:pPr>
        <w:pStyle w:val="ConsPlusNormal"/>
        <w:jc w:val="right"/>
        <w:outlineLvl w:val="1"/>
        <w:rPr>
          <w:rFonts w:ascii="Times New Roman" w:hAnsi="Times New Roman" w:cs="Times New Roman"/>
          <w:sz w:val="28"/>
          <w:szCs w:val="28"/>
        </w:rPr>
      </w:pPr>
    </w:p>
    <w:p w14:paraId="56165D58" w14:textId="77777777" w:rsidR="00011F9E" w:rsidRPr="00585AC8" w:rsidRDefault="00011F9E" w:rsidP="00011F9E">
      <w:pPr>
        <w:pStyle w:val="ConsPlusNormal"/>
        <w:jc w:val="right"/>
        <w:outlineLvl w:val="1"/>
        <w:rPr>
          <w:rFonts w:ascii="Times New Roman" w:hAnsi="Times New Roman" w:cs="Times New Roman"/>
          <w:sz w:val="28"/>
          <w:szCs w:val="28"/>
        </w:rPr>
      </w:pPr>
    </w:p>
    <w:p w14:paraId="3307D176" w14:textId="77777777" w:rsidR="00011F9E" w:rsidRPr="00585AC8" w:rsidRDefault="00011F9E" w:rsidP="00011F9E">
      <w:pPr>
        <w:pStyle w:val="ConsPlusNormal"/>
        <w:jc w:val="right"/>
        <w:outlineLvl w:val="1"/>
        <w:rPr>
          <w:rFonts w:ascii="Times New Roman" w:hAnsi="Times New Roman" w:cs="Times New Roman"/>
          <w:sz w:val="28"/>
          <w:szCs w:val="28"/>
        </w:rPr>
      </w:pPr>
    </w:p>
    <w:p w14:paraId="4DFB6333" w14:textId="77777777" w:rsidR="003E36FE" w:rsidRPr="00585AC8" w:rsidRDefault="003E36FE" w:rsidP="00011F9E">
      <w:pPr>
        <w:pStyle w:val="ConsPlusNormal"/>
        <w:jc w:val="right"/>
        <w:outlineLvl w:val="1"/>
        <w:rPr>
          <w:rFonts w:ascii="Times New Roman" w:hAnsi="Times New Roman" w:cs="Times New Roman"/>
          <w:sz w:val="28"/>
          <w:szCs w:val="28"/>
        </w:rPr>
      </w:pPr>
    </w:p>
    <w:p w14:paraId="4019725F" w14:textId="77777777" w:rsidR="003E36FE" w:rsidRPr="00585AC8" w:rsidRDefault="003E36FE" w:rsidP="00011F9E">
      <w:pPr>
        <w:pStyle w:val="ConsPlusNormal"/>
        <w:jc w:val="right"/>
        <w:outlineLvl w:val="1"/>
        <w:rPr>
          <w:rFonts w:ascii="Times New Roman" w:hAnsi="Times New Roman" w:cs="Times New Roman"/>
          <w:sz w:val="28"/>
          <w:szCs w:val="28"/>
        </w:rPr>
      </w:pPr>
    </w:p>
    <w:p w14:paraId="2B456DFF" w14:textId="77777777" w:rsidR="003E36FE" w:rsidRPr="00585AC8" w:rsidRDefault="003E36FE" w:rsidP="00011F9E">
      <w:pPr>
        <w:pStyle w:val="ConsPlusNormal"/>
        <w:jc w:val="right"/>
        <w:outlineLvl w:val="1"/>
        <w:rPr>
          <w:rFonts w:ascii="Times New Roman" w:hAnsi="Times New Roman" w:cs="Times New Roman"/>
          <w:sz w:val="28"/>
          <w:szCs w:val="28"/>
        </w:rPr>
      </w:pPr>
    </w:p>
    <w:p w14:paraId="21998E0E" w14:textId="77777777" w:rsidR="003E36FE" w:rsidRPr="00585AC8" w:rsidRDefault="003E36FE" w:rsidP="00011F9E">
      <w:pPr>
        <w:pStyle w:val="ConsPlusNormal"/>
        <w:jc w:val="right"/>
        <w:outlineLvl w:val="1"/>
        <w:rPr>
          <w:rFonts w:ascii="Times New Roman" w:hAnsi="Times New Roman" w:cs="Times New Roman"/>
          <w:sz w:val="28"/>
          <w:szCs w:val="28"/>
        </w:rPr>
      </w:pPr>
    </w:p>
    <w:p w14:paraId="1AEB6E54" w14:textId="77777777" w:rsidR="003E36FE" w:rsidRPr="00585AC8" w:rsidRDefault="003E36FE" w:rsidP="00011F9E">
      <w:pPr>
        <w:pStyle w:val="ConsPlusNormal"/>
        <w:jc w:val="right"/>
        <w:outlineLvl w:val="1"/>
        <w:rPr>
          <w:rFonts w:ascii="Times New Roman" w:hAnsi="Times New Roman" w:cs="Times New Roman"/>
          <w:sz w:val="28"/>
          <w:szCs w:val="28"/>
        </w:rPr>
      </w:pPr>
    </w:p>
    <w:p w14:paraId="54F44BAE" w14:textId="77777777" w:rsidR="00011F9E" w:rsidRPr="00585AC8" w:rsidRDefault="00011F9E" w:rsidP="00011F9E">
      <w:pPr>
        <w:pStyle w:val="ConsPlusNormal"/>
        <w:jc w:val="right"/>
        <w:outlineLvl w:val="1"/>
        <w:rPr>
          <w:rFonts w:ascii="Times New Roman" w:hAnsi="Times New Roman" w:cs="Times New Roman"/>
          <w:sz w:val="28"/>
          <w:szCs w:val="28"/>
        </w:rPr>
      </w:pPr>
    </w:p>
    <w:p w14:paraId="3B0830C5" w14:textId="77777777" w:rsidR="00011F9E" w:rsidRPr="00585AC8" w:rsidRDefault="00011F9E" w:rsidP="00011F9E">
      <w:pPr>
        <w:pStyle w:val="ConsPlusNormal"/>
        <w:jc w:val="right"/>
        <w:outlineLvl w:val="1"/>
        <w:rPr>
          <w:rFonts w:ascii="Times New Roman" w:hAnsi="Times New Roman" w:cs="Times New Roman"/>
          <w:sz w:val="28"/>
          <w:szCs w:val="28"/>
        </w:rPr>
      </w:pPr>
    </w:p>
    <w:p w14:paraId="4443D83F"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79CBCB30"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1A3EFCA2" w14:textId="77777777" w:rsidR="00011F9E" w:rsidRPr="00585AC8" w:rsidRDefault="00011F9E" w:rsidP="00011F9E">
      <w:pPr>
        <w:pStyle w:val="ConsPlusNormal"/>
        <w:jc w:val="right"/>
        <w:outlineLvl w:val="1"/>
        <w:rPr>
          <w:rFonts w:ascii="Times New Roman" w:hAnsi="Times New Roman" w:cs="Times New Roman"/>
          <w:sz w:val="28"/>
          <w:szCs w:val="28"/>
        </w:rPr>
      </w:pPr>
    </w:p>
    <w:p w14:paraId="7D6E80A1" w14:textId="77777777" w:rsidR="00011F9E" w:rsidRPr="00585AC8" w:rsidRDefault="00011F9E" w:rsidP="00011F9E">
      <w:pPr>
        <w:pStyle w:val="ConsPlusNormal"/>
        <w:jc w:val="right"/>
        <w:outlineLvl w:val="1"/>
        <w:rPr>
          <w:rFonts w:ascii="Times New Roman" w:hAnsi="Times New Roman" w:cs="Times New Roman"/>
          <w:sz w:val="28"/>
          <w:szCs w:val="28"/>
        </w:rPr>
      </w:pPr>
    </w:p>
    <w:p w14:paraId="1349A005"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0A8C994A"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EE16B92" w14:textId="77777777" w:rsidR="00011F9E" w:rsidRPr="00585AC8" w:rsidRDefault="00011F9E" w:rsidP="00011F9E">
      <w:pPr>
        <w:pStyle w:val="ConsPlusNormal"/>
        <w:jc w:val="right"/>
        <w:outlineLvl w:val="1"/>
        <w:rPr>
          <w:rFonts w:ascii="Times New Roman" w:hAnsi="Times New Roman" w:cs="Times New Roman"/>
          <w:sz w:val="28"/>
          <w:szCs w:val="28"/>
        </w:rPr>
      </w:pPr>
    </w:p>
    <w:p w14:paraId="38E8A904" w14:textId="77777777" w:rsidR="00011F9E" w:rsidRPr="00585AC8" w:rsidRDefault="00011F9E" w:rsidP="00011F9E">
      <w:pPr>
        <w:pStyle w:val="ConsPlusNormal"/>
        <w:jc w:val="right"/>
        <w:outlineLvl w:val="1"/>
        <w:rPr>
          <w:rFonts w:ascii="Times New Roman" w:hAnsi="Times New Roman" w:cs="Times New Roman"/>
          <w:sz w:val="28"/>
          <w:szCs w:val="28"/>
        </w:rPr>
      </w:pPr>
    </w:p>
    <w:p w14:paraId="50A8C449" w14:textId="77777777" w:rsidR="0022170F" w:rsidRPr="00585AC8" w:rsidRDefault="0022170F" w:rsidP="00011F9E">
      <w:pPr>
        <w:pStyle w:val="ConsPlusNormal"/>
        <w:jc w:val="right"/>
        <w:outlineLvl w:val="1"/>
        <w:rPr>
          <w:rFonts w:ascii="Times New Roman" w:hAnsi="Times New Roman" w:cs="Times New Roman"/>
          <w:sz w:val="24"/>
          <w:szCs w:val="28"/>
        </w:rPr>
      </w:pPr>
    </w:p>
    <w:p w14:paraId="757F0972"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259A4DF5"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2BAD6714" w14:textId="77777777" w:rsidR="00011F9E" w:rsidRPr="00585AC8" w:rsidRDefault="00011F9E" w:rsidP="00011F9E">
      <w:pPr>
        <w:pStyle w:val="ConsPlusNormal"/>
        <w:jc w:val="right"/>
        <w:outlineLvl w:val="1"/>
        <w:rPr>
          <w:rFonts w:ascii="Times New Roman" w:hAnsi="Times New Roman" w:cs="Times New Roman"/>
          <w:sz w:val="28"/>
          <w:szCs w:val="28"/>
        </w:rPr>
      </w:pPr>
    </w:p>
    <w:p w14:paraId="36583126"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70625232"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06F84EBD"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7EF164D3"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0DB5ED63"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1760B6D3" w14:textId="77777777" w:rsidR="00011F9E" w:rsidRPr="00585AC8" w:rsidRDefault="00011F9E" w:rsidP="00011F9E">
      <w:pPr>
        <w:pStyle w:val="ConsPlusNormal"/>
        <w:jc w:val="right"/>
        <w:outlineLvl w:val="1"/>
        <w:rPr>
          <w:rFonts w:ascii="Times New Roman" w:hAnsi="Times New Roman" w:cs="Times New Roman"/>
          <w:sz w:val="28"/>
          <w:szCs w:val="28"/>
        </w:rPr>
      </w:pPr>
    </w:p>
    <w:p w14:paraId="7452778B" w14:textId="77777777" w:rsidR="00011F9E" w:rsidRPr="00585AC8" w:rsidRDefault="00011F9E" w:rsidP="00011F9E">
      <w:pPr>
        <w:pStyle w:val="ConsPlusNormal"/>
        <w:jc w:val="right"/>
        <w:outlineLvl w:val="1"/>
        <w:rPr>
          <w:rFonts w:ascii="Times New Roman" w:hAnsi="Times New Roman" w:cs="Times New Roman"/>
          <w:sz w:val="28"/>
          <w:szCs w:val="28"/>
        </w:rPr>
      </w:pPr>
    </w:p>
    <w:p w14:paraId="1AC106DC" w14:textId="77777777" w:rsidR="003E36FE" w:rsidRPr="00585AC8" w:rsidRDefault="003E36FE" w:rsidP="00011F9E">
      <w:pPr>
        <w:pStyle w:val="ConsPlusNormal"/>
        <w:jc w:val="right"/>
        <w:outlineLvl w:val="1"/>
        <w:rPr>
          <w:rFonts w:ascii="Times New Roman" w:hAnsi="Times New Roman" w:cs="Times New Roman"/>
          <w:sz w:val="28"/>
          <w:szCs w:val="28"/>
        </w:rPr>
      </w:pPr>
    </w:p>
    <w:p w14:paraId="7A30E708" w14:textId="77777777" w:rsidR="003E36FE" w:rsidRPr="00585AC8" w:rsidRDefault="003E36FE" w:rsidP="00011F9E">
      <w:pPr>
        <w:pStyle w:val="ConsPlusNormal"/>
        <w:jc w:val="right"/>
        <w:outlineLvl w:val="1"/>
        <w:rPr>
          <w:rFonts w:ascii="Times New Roman" w:hAnsi="Times New Roman" w:cs="Times New Roman"/>
          <w:sz w:val="28"/>
          <w:szCs w:val="28"/>
        </w:rPr>
      </w:pPr>
    </w:p>
    <w:p w14:paraId="411C1831" w14:textId="77777777" w:rsidR="00011F9E" w:rsidRPr="00585AC8" w:rsidRDefault="00011F9E" w:rsidP="00011F9E">
      <w:pPr>
        <w:pStyle w:val="ConsPlusNormal"/>
        <w:jc w:val="right"/>
        <w:outlineLvl w:val="1"/>
        <w:rPr>
          <w:rFonts w:ascii="Times New Roman" w:hAnsi="Times New Roman" w:cs="Times New Roman"/>
          <w:sz w:val="28"/>
          <w:szCs w:val="28"/>
        </w:rPr>
      </w:pPr>
    </w:p>
    <w:p w14:paraId="6DD8D40F"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324C2F7F"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2FC6F248" w14:textId="77777777" w:rsidR="00011F9E" w:rsidRPr="00585AC8" w:rsidRDefault="00011F9E" w:rsidP="00011F9E">
      <w:pPr>
        <w:pStyle w:val="ConsPlusNormal"/>
        <w:jc w:val="right"/>
        <w:outlineLvl w:val="1"/>
        <w:rPr>
          <w:rFonts w:ascii="Times New Roman" w:hAnsi="Times New Roman" w:cs="Times New Roman"/>
          <w:sz w:val="28"/>
          <w:szCs w:val="28"/>
        </w:rPr>
      </w:pPr>
    </w:p>
    <w:p w14:paraId="7E497125" w14:textId="77777777" w:rsidR="00011F9E" w:rsidRPr="00585AC8" w:rsidRDefault="00011F9E" w:rsidP="00011F9E">
      <w:pPr>
        <w:pStyle w:val="ConsPlusNormal"/>
        <w:jc w:val="right"/>
        <w:outlineLvl w:val="1"/>
        <w:rPr>
          <w:rFonts w:ascii="Times New Roman" w:hAnsi="Times New Roman" w:cs="Times New Roman"/>
          <w:sz w:val="28"/>
          <w:szCs w:val="28"/>
        </w:rPr>
      </w:pPr>
    </w:p>
    <w:p w14:paraId="62869319" w14:textId="77777777" w:rsidR="00011F9E" w:rsidRPr="00585AC8" w:rsidRDefault="00011F9E" w:rsidP="00011F9E">
      <w:pPr>
        <w:pStyle w:val="ConsPlusNormal"/>
        <w:jc w:val="right"/>
        <w:outlineLvl w:val="1"/>
        <w:rPr>
          <w:rFonts w:ascii="Times New Roman" w:hAnsi="Times New Roman" w:cs="Times New Roman"/>
          <w:sz w:val="28"/>
          <w:szCs w:val="28"/>
        </w:rPr>
      </w:pPr>
    </w:p>
    <w:p w14:paraId="5FC60D42" w14:textId="77777777" w:rsidR="00011F9E" w:rsidRPr="00585AC8" w:rsidRDefault="00011F9E" w:rsidP="00011F9E">
      <w:pPr>
        <w:pStyle w:val="ConsPlusNormal"/>
        <w:jc w:val="right"/>
        <w:outlineLvl w:val="1"/>
        <w:rPr>
          <w:rFonts w:ascii="Times New Roman" w:hAnsi="Times New Roman" w:cs="Times New Roman"/>
          <w:sz w:val="28"/>
          <w:szCs w:val="28"/>
        </w:rPr>
      </w:pPr>
    </w:p>
    <w:p w14:paraId="4BF77B63" w14:textId="77777777" w:rsidR="00011F9E" w:rsidRPr="00585AC8" w:rsidRDefault="00011F9E" w:rsidP="00011F9E">
      <w:pPr>
        <w:pStyle w:val="ConsPlusNormal"/>
        <w:jc w:val="right"/>
        <w:outlineLvl w:val="1"/>
        <w:rPr>
          <w:rFonts w:ascii="Times New Roman" w:hAnsi="Times New Roman" w:cs="Times New Roman"/>
          <w:sz w:val="28"/>
          <w:szCs w:val="28"/>
        </w:rPr>
      </w:pPr>
    </w:p>
    <w:p w14:paraId="704559B5" w14:textId="77777777" w:rsidR="00011F9E" w:rsidRPr="00585AC8" w:rsidRDefault="00011F9E" w:rsidP="00011F9E">
      <w:pPr>
        <w:pStyle w:val="ConsPlusNormal"/>
        <w:jc w:val="right"/>
        <w:outlineLvl w:val="1"/>
        <w:rPr>
          <w:rFonts w:ascii="Times New Roman" w:hAnsi="Times New Roman" w:cs="Times New Roman"/>
          <w:sz w:val="28"/>
          <w:szCs w:val="28"/>
        </w:rPr>
      </w:pPr>
    </w:p>
    <w:p w14:paraId="2F8F5F4E" w14:textId="77777777" w:rsidR="00011F9E" w:rsidRPr="00585AC8" w:rsidRDefault="00011F9E" w:rsidP="00011F9E">
      <w:pPr>
        <w:pStyle w:val="ConsPlusNormal"/>
        <w:jc w:val="right"/>
        <w:outlineLvl w:val="1"/>
        <w:rPr>
          <w:rFonts w:ascii="Times New Roman" w:hAnsi="Times New Roman" w:cs="Times New Roman"/>
          <w:sz w:val="28"/>
          <w:szCs w:val="28"/>
        </w:rPr>
      </w:pPr>
    </w:p>
    <w:p w14:paraId="2A47F234" w14:textId="77777777" w:rsidR="00011F9E" w:rsidRPr="00585AC8" w:rsidRDefault="00011F9E" w:rsidP="00011F9E">
      <w:pPr>
        <w:pStyle w:val="ConsPlusNormal"/>
        <w:jc w:val="right"/>
        <w:outlineLvl w:val="1"/>
        <w:rPr>
          <w:rFonts w:ascii="Times New Roman" w:hAnsi="Times New Roman" w:cs="Times New Roman"/>
          <w:sz w:val="28"/>
          <w:szCs w:val="28"/>
        </w:rPr>
      </w:pPr>
    </w:p>
    <w:p w14:paraId="25237794" w14:textId="77777777" w:rsidR="00011F9E" w:rsidRPr="00585AC8" w:rsidRDefault="00011F9E" w:rsidP="00011F9E">
      <w:pPr>
        <w:pStyle w:val="ConsPlusNormal"/>
        <w:jc w:val="right"/>
        <w:outlineLvl w:val="1"/>
        <w:rPr>
          <w:rFonts w:ascii="Times New Roman" w:hAnsi="Times New Roman" w:cs="Times New Roman"/>
          <w:sz w:val="28"/>
          <w:szCs w:val="28"/>
        </w:rPr>
      </w:pPr>
    </w:p>
    <w:p w14:paraId="5CAF3591" w14:textId="77777777" w:rsidR="00011F9E" w:rsidRPr="00585AC8" w:rsidRDefault="00011F9E" w:rsidP="00011F9E">
      <w:pPr>
        <w:pStyle w:val="ConsPlusNormal"/>
        <w:jc w:val="right"/>
        <w:outlineLvl w:val="1"/>
        <w:rPr>
          <w:rFonts w:ascii="Times New Roman" w:hAnsi="Times New Roman" w:cs="Times New Roman"/>
          <w:sz w:val="28"/>
          <w:szCs w:val="28"/>
        </w:rPr>
      </w:pPr>
    </w:p>
    <w:p w14:paraId="48A6DC7C" w14:textId="77777777" w:rsidR="00011F9E" w:rsidRPr="00585AC8" w:rsidRDefault="00011F9E" w:rsidP="00011F9E">
      <w:pPr>
        <w:pStyle w:val="ConsPlusNormal"/>
        <w:jc w:val="right"/>
        <w:outlineLvl w:val="1"/>
        <w:rPr>
          <w:rFonts w:ascii="Times New Roman" w:hAnsi="Times New Roman" w:cs="Times New Roman"/>
          <w:sz w:val="28"/>
          <w:szCs w:val="28"/>
        </w:rPr>
      </w:pPr>
    </w:p>
    <w:p w14:paraId="44654E99" w14:textId="77777777" w:rsidR="00011F9E" w:rsidRPr="00585AC8" w:rsidRDefault="00011F9E" w:rsidP="00011F9E">
      <w:pPr>
        <w:pStyle w:val="ConsPlusNormal"/>
        <w:jc w:val="right"/>
        <w:outlineLvl w:val="1"/>
        <w:rPr>
          <w:rFonts w:ascii="Times New Roman" w:hAnsi="Times New Roman" w:cs="Times New Roman"/>
          <w:sz w:val="28"/>
          <w:szCs w:val="28"/>
        </w:rPr>
      </w:pPr>
    </w:p>
    <w:p w14:paraId="7D851D58" w14:textId="77777777" w:rsidR="00011F9E" w:rsidRPr="00585AC8" w:rsidRDefault="00011F9E" w:rsidP="00011F9E">
      <w:pPr>
        <w:pStyle w:val="ConsPlusNormal"/>
        <w:jc w:val="right"/>
        <w:outlineLvl w:val="1"/>
        <w:rPr>
          <w:rFonts w:ascii="Times New Roman" w:hAnsi="Times New Roman" w:cs="Times New Roman"/>
          <w:sz w:val="28"/>
          <w:szCs w:val="28"/>
        </w:rPr>
      </w:pPr>
    </w:p>
    <w:p w14:paraId="76C3AA08" w14:textId="77777777" w:rsidR="00011F9E" w:rsidRPr="00585AC8" w:rsidRDefault="00011F9E" w:rsidP="00011F9E">
      <w:pPr>
        <w:pStyle w:val="ConsPlusNormal"/>
        <w:jc w:val="right"/>
        <w:outlineLvl w:val="1"/>
        <w:rPr>
          <w:rFonts w:ascii="Times New Roman" w:hAnsi="Times New Roman" w:cs="Times New Roman"/>
          <w:sz w:val="28"/>
          <w:szCs w:val="28"/>
        </w:rPr>
      </w:pPr>
    </w:p>
    <w:p w14:paraId="4B5EF8DB" w14:textId="77777777" w:rsidR="00011F9E" w:rsidRPr="00585AC8" w:rsidRDefault="00011F9E" w:rsidP="00011F9E">
      <w:pPr>
        <w:pStyle w:val="ConsPlusNormal"/>
        <w:jc w:val="right"/>
        <w:outlineLvl w:val="1"/>
        <w:rPr>
          <w:rFonts w:ascii="Times New Roman" w:hAnsi="Times New Roman" w:cs="Times New Roman"/>
          <w:sz w:val="28"/>
          <w:szCs w:val="28"/>
        </w:rPr>
      </w:pPr>
    </w:p>
    <w:p w14:paraId="157DBE75" w14:textId="77777777" w:rsidR="00011F9E" w:rsidRPr="00585AC8" w:rsidRDefault="00011F9E" w:rsidP="00011F9E">
      <w:pPr>
        <w:pStyle w:val="ConsPlusNormal"/>
        <w:jc w:val="right"/>
        <w:outlineLvl w:val="1"/>
        <w:rPr>
          <w:rFonts w:ascii="Times New Roman" w:hAnsi="Times New Roman" w:cs="Times New Roman"/>
          <w:sz w:val="28"/>
          <w:szCs w:val="28"/>
        </w:rPr>
      </w:pPr>
    </w:p>
    <w:p w14:paraId="14003A44" w14:textId="77777777" w:rsidR="00011F9E" w:rsidRPr="00585AC8" w:rsidRDefault="00011F9E" w:rsidP="00011F9E">
      <w:pPr>
        <w:pStyle w:val="ConsPlusNormal"/>
        <w:jc w:val="right"/>
        <w:outlineLvl w:val="1"/>
        <w:rPr>
          <w:rFonts w:ascii="Times New Roman" w:hAnsi="Times New Roman" w:cs="Times New Roman"/>
          <w:sz w:val="28"/>
          <w:szCs w:val="28"/>
        </w:rPr>
      </w:pPr>
    </w:p>
    <w:p w14:paraId="67C7F92D" w14:textId="77777777" w:rsidR="00011F9E" w:rsidRPr="00585AC8" w:rsidRDefault="00011F9E" w:rsidP="00011F9E">
      <w:pPr>
        <w:pStyle w:val="ConsPlusNormal"/>
        <w:jc w:val="right"/>
        <w:outlineLvl w:val="1"/>
        <w:rPr>
          <w:rFonts w:ascii="Times New Roman" w:hAnsi="Times New Roman" w:cs="Times New Roman"/>
          <w:sz w:val="28"/>
          <w:szCs w:val="28"/>
        </w:rPr>
      </w:pPr>
    </w:p>
    <w:p w14:paraId="7DAF0F35" w14:textId="77777777" w:rsidR="00011F9E" w:rsidRPr="00585AC8" w:rsidRDefault="00011F9E" w:rsidP="00011F9E">
      <w:pPr>
        <w:pStyle w:val="ConsPlusNormal"/>
        <w:jc w:val="right"/>
        <w:outlineLvl w:val="1"/>
        <w:rPr>
          <w:rFonts w:ascii="Times New Roman" w:hAnsi="Times New Roman" w:cs="Times New Roman"/>
          <w:sz w:val="28"/>
          <w:szCs w:val="28"/>
        </w:rPr>
      </w:pPr>
    </w:p>
    <w:p w14:paraId="3FE7589E" w14:textId="77777777" w:rsidR="00011F9E" w:rsidRPr="00585AC8" w:rsidRDefault="00011F9E" w:rsidP="00011F9E">
      <w:pPr>
        <w:pStyle w:val="ConsPlusNormal"/>
        <w:jc w:val="right"/>
        <w:outlineLvl w:val="1"/>
        <w:rPr>
          <w:rFonts w:ascii="Times New Roman" w:hAnsi="Times New Roman" w:cs="Times New Roman"/>
          <w:sz w:val="28"/>
          <w:szCs w:val="28"/>
        </w:rPr>
      </w:pPr>
    </w:p>
    <w:p w14:paraId="293F82B0" w14:textId="77777777" w:rsidR="00011F9E" w:rsidRPr="00585AC8" w:rsidRDefault="00011F9E" w:rsidP="00011F9E">
      <w:pPr>
        <w:pStyle w:val="ConsPlusNormal"/>
        <w:jc w:val="right"/>
        <w:outlineLvl w:val="1"/>
        <w:rPr>
          <w:rFonts w:ascii="Times New Roman" w:hAnsi="Times New Roman" w:cs="Times New Roman"/>
          <w:sz w:val="28"/>
          <w:szCs w:val="28"/>
        </w:rPr>
      </w:pPr>
    </w:p>
    <w:p w14:paraId="048552E3" w14:textId="77777777" w:rsidR="00011F9E" w:rsidRPr="00585AC8" w:rsidRDefault="00011F9E" w:rsidP="00011F9E">
      <w:pPr>
        <w:pStyle w:val="ConsPlusNormal"/>
        <w:jc w:val="right"/>
        <w:outlineLvl w:val="1"/>
        <w:rPr>
          <w:rFonts w:ascii="Times New Roman" w:hAnsi="Times New Roman" w:cs="Times New Roman"/>
          <w:sz w:val="28"/>
          <w:szCs w:val="28"/>
        </w:rPr>
      </w:pPr>
    </w:p>
    <w:p w14:paraId="09C983BE" w14:textId="77777777" w:rsidR="00011F9E" w:rsidRPr="00585AC8" w:rsidRDefault="00011F9E" w:rsidP="00011F9E">
      <w:pPr>
        <w:pStyle w:val="ConsPlusNormal"/>
        <w:jc w:val="right"/>
        <w:outlineLvl w:val="1"/>
        <w:rPr>
          <w:rFonts w:ascii="Times New Roman" w:hAnsi="Times New Roman" w:cs="Times New Roman"/>
          <w:sz w:val="28"/>
          <w:szCs w:val="28"/>
        </w:rPr>
      </w:pPr>
    </w:p>
    <w:p w14:paraId="12CFC91F"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48636D79"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296B922D"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1ED38C4F" w14:textId="77777777"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4AEA" w14:textId="77777777" w:rsidR="002F46F4" w:rsidRDefault="002F46F4" w:rsidP="009B6AA6">
      <w:pPr>
        <w:spacing w:after="0" w:line="240" w:lineRule="auto"/>
      </w:pPr>
      <w:r>
        <w:separator/>
      </w:r>
    </w:p>
  </w:endnote>
  <w:endnote w:type="continuationSeparator" w:id="0">
    <w:p w14:paraId="4F15CDA9" w14:textId="77777777" w:rsidR="002F46F4" w:rsidRDefault="002F46F4"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E603" w14:textId="77777777" w:rsidR="00D6559B" w:rsidRDefault="00D6559B" w:rsidP="000254FF">
    <w:pPr>
      <w:pStyle w:val="ae"/>
    </w:pPr>
  </w:p>
  <w:p w14:paraId="4A2FE80B"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8A9B" w14:textId="77777777" w:rsidR="00D6559B" w:rsidRDefault="00D6559B" w:rsidP="009B6AA6">
    <w:pPr>
      <w:pStyle w:val="ae"/>
      <w:tabs>
        <w:tab w:val="center" w:pos="4890"/>
        <w:tab w:val="left" w:pos="6449"/>
      </w:tabs>
    </w:pPr>
    <w:r>
      <w:tab/>
    </w:r>
    <w:r>
      <w:tab/>
    </w:r>
    <w:r>
      <w:tab/>
    </w:r>
  </w:p>
  <w:p w14:paraId="077B45BD"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8267" w14:textId="77777777" w:rsidR="002F46F4" w:rsidRDefault="002F46F4" w:rsidP="009B6AA6">
      <w:pPr>
        <w:spacing w:after="0" w:line="240" w:lineRule="auto"/>
      </w:pPr>
      <w:r>
        <w:separator/>
      </w:r>
    </w:p>
  </w:footnote>
  <w:footnote w:type="continuationSeparator" w:id="0">
    <w:p w14:paraId="1C1F18DD" w14:textId="77777777" w:rsidR="002F46F4" w:rsidRDefault="002F46F4"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EndPr/>
    <w:sdtContent>
      <w:p w14:paraId="62B2D3CC" w14:textId="77777777" w:rsidR="00C15435" w:rsidRDefault="00C15435">
        <w:pPr>
          <w:pStyle w:val="ac"/>
          <w:jc w:val="center"/>
        </w:pPr>
        <w:r>
          <w:fldChar w:fldCharType="begin"/>
        </w:r>
        <w:r>
          <w:instrText>PAGE   \* MERGEFORMAT</w:instrText>
        </w:r>
        <w:r>
          <w:fldChar w:fldCharType="separate"/>
        </w:r>
        <w:r w:rsidR="00C01DAC">
          <w:rPr>
            <w:noProof/>
          </w:rPr>
          <w:t>29</w:t>
        </w:r>
        <w:r>
          <w:fldChar w:fldCharType="end"/>
        </w:r>
      </w:p>
    </w:sdtContent>
  </w:sdt>
  <w:p w14:paraId="0174344C"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C057C"/>
    <w:rsid w:val="002F3266"/>
    <w:rsid w:val="002F46F4"/>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C1134"/>
    <w:rsid w:val="003C2B5E"/>
    <w:rsid w:val="003C4338"/>
    <w:rsid w:val="003D218F"/>
    <w:rsid w:val="003D5D75"/>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808B0"/>
    <w:rsid w:val="00780EE8"/>
    <w:rsid w:val="007920FB"/>
    <w:rsid w:val="007A738D"/>
    <w:rsid w:val="007B180A"/>
    <w:rsid w:val="007B1B92"/>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2481C"/>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A11842"/>
    <w:rsid w:val="00A16C03"/>
    <w:rsid w:val="00A24311"/>
    <w:rsid w:val="00A317C5"/>
    <w:rsid w:val="00A342C4"/>
    <w:rsid w:val="00A50627"/>
    <w:rsid w:val="00A51D54"/>
    <w:rsid w:val="00A57B1A"/>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01DAC"/>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747F"/>
    <w:rsid w:val="00E012EE"/>
    <w:rsid w:val="00E121E9"/>
    <w:rsid w:val="00E22549"/>
    <w:rsid w:val="00E3626E"/>
    <w:rsid w:val="00E529BD"/>
    <w:rsid w:val="00E55815"/>
    <w:rsid w:val="00E709A9"/>
    <w:rsid w:val="00E80CAB"/>
    <w:rsid w:val="00EA4ED1"/>
    <w:rsid w:val="00EA6958"/>
    <w:rsid w:val="00ED1231"/>
    <w:rsid w:val="00ED3C77"/>
    <w:rsid w:val="00EE59D2"/>
    <w:rsid w:val="00EE5B7A"/>
    <w:rsid w:val="00EF0775"/>
    <w:rsid w:val="00F033B5"/>
    <w:rsid w:val="00F078B4"/>
    <w:rsid w:val="00F12CAE"/>
    <w:rsid w:val="00F16B41"/>
    <w:rsid w:val="00F23434"/>
    <w:rsid w:val="00F368AA"/>
    <w:rsid w:val="00F41717"/>
    <w:rsid w:val="00F7622A"/>
    <w:rsid w:val="00F84FE8"/>
    <w:rsid w:val="00F92487"/>
    <w:rsid w:val="00FA41B9"/>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923CA7A"/>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F0C0-6D93-40D1-8A31-E8955118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9609</Words>
  <Characters>54773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2021-10-13T12:09:00Z</cp:lastPrinted>
  <dcterms:created xsi:type="dcterms:W3CDTF">2021-09-02T09:47:00Z</dcterms:created>
  <dcterms:modified xsi:type="dcterms:W3CDTF">2021-10-14T11:32:00Z</dcterms:modified>
</cp:coreProperties>
</file>