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F9" w:rsidRPr="00FE020F" w:rsidRDefault="00AA23F9" w:rsidP="00AA23F9">
      <w:pPr>
        <w:spacing w:after="0" w:line="240" w:lineRule="auto"/>
        <w:jc w:val="center"/>
        <w:rPr>
          <w:rFonts w:ascii="Calibri" w:eastAsia="Calibri" w:hAnsi="Calibri" w:cs="Times New Roman"/>
        </w:rPr>
      </w:pPr>
      <w:bookmarkStart w:id="0" w:name="_GoBack"/>
      <w:bookmarkEnd w:id="0"/>
      <w:r w:rsidRPr="00FE020F">
        <w:rPr>
          <w:rFonts w:ascii="Calibri" w:eastAsia="Calibri" w:hAnsi="Calibri" w:cs="Times New Roman"/>
          <w:noProof/>
          <w:lang w:eastAsia="ru-RU"/>
        </w:rPr>
        <w:drawing>
          <wp:inline distT="0" distB="0" distL="0" distR="0" wp14:anchorId="24C33BD0" wp14:editId="70DA59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A23F9" w:rsidRPr="00FE020F" w:rsidRDefault="00AA23F9" w:rsidP="00AA23F9">
      <w:pPr>
        <w:spacing w:after="0" w:line="240" w:lineRule="auto"/>
        <w:jc w:val="center"/>
        <w:rPr>
          <w:rFonts w:ascii="Calibri" w:eastAsia="Calibri" w:hAnsi="Calibri" w:cs="Times New Roman"/>
        </w:rPr>
      </w:pPr>
    </w:p>
    <w:p w:rsidR="00AA23F9" w:rsidRPr="00FE020F" w:rsidRDefault="00AA23F9" w:rsidP="00AA23F9">
      <w:pPr>
        <w:spacing w:after="0" w:line="240" w:lineRule="auto"/>
        <w:jc w:val="center"/>
        <w:rPr>
          <w:rFonts w:ascii="Times New Roman" w:eastAsia="Calibri" w:hAnsi="Times New Roman" w:cs="Times New Roman"/>
          <w:b/>
          <w:sz w:val="28"/>
          <w:szCs w:val="28"/>
        </w:rPr>
      </w:pPr>
      <w:r w:rsidRPr="00FE020F">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Pr="00FE020F" w:rsidRDefault="00AA23F9" w:rsidP="00AA23F9">
      <w:pPr>
        <w:spacing w:after="0" w:line="240" w:lineRule="auto"/>
        <w:jc w:val="center"/>
        <w:rPr>
          <w:rFonts w:ascii="Times New Roman" w:eastAsia="Calibri" w:hAnsi="Times New Roman" w:cs="Times New Roman"/>
          <w:b/>
          <w:sz w:val="32"/>
          <w:szCs w:val="32"/>
        </w:rPr>
      </w:pPr>
      <w:r w:rsidRPr="00FE020F">
        <w:rPr>
          <w:rFonts w:ascii="Times New Roman" w:eastAsia="Calibri" w:hAnsi="Times New Roman" w:cs="Times New Roman"/>
          <w:b/>
          <w:sz w:val="32"/>
          <w:szCs w:val="32"/>
        </w:rPr>
        <w:t>ПОСТАНОВЛЕНИЕ</w:t>
      </w:r>
      <w:r w:rsidR="00CD22D6">
        <w:rPr>
          <w:rFonts w:ascii="Times New Roman" w:eastAsia="Calibri" w:hAnsi="Times New Roman" w:cs="Times New Roman"/>
          <w:b/>
          <w:sz w:val="32"/>
          <w:szCs w:val="32"/>
        </w:rPr>
        <w:t>(проект)</w:t>
      </w:r>
    </w:p>
    <w:p w:rsidR="00AA23F9" w:rsidRPr="00FE020F" w:rsidRDefault="00AA23F9" w:rsidP="00AA23F9">
      <w:pPr>
        <w:spacing w:after="0" w:line="240" w:lineRule="auto"/>
        <w:jc w:val="center"/>
        <w:rPr>
          <w:rFonts w:ascii="Times New Roman" w:eastAsia="Calibri" w:hAnsi="Times New Roman" w:cs="Times New Roman"/>
          <w:b/>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8"/>
      </w:tblGrid>
      <w:tr w:rsidR="00AA23F9" w:rsidRPr="00FE020F" w:rsidTr="00E17D73">
        <w:tc>
          <w:tcPr>
            <w:tcW w:w="777" w:type="pct"/>
            <w:tcBorders>
              <w:top w:val="nil"/>
              <w:left w:val="nil"/>
              <w:right w:val="nil"/>
            </w:tcBorders>
            <w:shd w:val="clear" w:color="auto" w:fill="auto"/>
          </w:tcPr>
          <w:p w:rsidR="00AA23F9" w:rsidRPr="00FE020F" w:rsidRDefault="00AA23F9" w:rsidP="00AA23F9">
            <w:pPr>
              <w:spacing w:after="0" w:line="240" w:lineRule="auto"/>
              <w:rPr>
                <w:rFonts w:ascii="Times New Roman" w:eastAsia="Calibri" w:hAnsi="Times New Roman" w:cs="Times New Roman"/>
                <w:b/>
                <w:sz w:val="28"/>
                <w:szCs w:val="28"/>
              </w:rPr>
            </w:pPr>
          </w:p>
        </w:tc>
        <w:tc>
          <w:tcPr>
            <w:tcW w:w="2068"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1484"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298" w:type="pct"/>
            <w:tcBorders>
              <w:top w:val="nil"/>
              <w:left w:val="nil"/>
              <w:bottom w:val="nil"/>
              <w:right w:val="nil"/>
            </w:tcBorders>
            <w:shd w:val="clear" w:color="auto" w:fill="auto"/>
          </w:tcPr>
          <w:p w:rsidR="00AA23F9" w:rsidRPr="00FE020F" w:rsidRDefault="00AA23F9" w:rsidP="00E17D73">
            <w:pPr>
              <w:spacing w:after="0" w:line="240" w:lineRule="auto"/>
              <w:jc w:val="right"/>
              <w:rPr>
                <w:rFonts w:ascii="Times New Roman" w:eastAsia="Calibri" w:hAnsi="Times New Roman" w:cs="Times New Roman"/>
                <w:b/>
                <w:sz w:val="28"/>
                <w:szCs w:val="28"/>
              </w:rPr>
            </w:pPr>
            <w:r w:rsidRPr="00FE020F">
              <w:rPr>
                <w:rFonts w:ascii="Times New Roman" w:eastAsia="Calibri" w:hAnsi="Times New Roman" w:cs="Times New Roman"/>
                <w:b/>
                <w:sz w:val="28"/>
                <w:szCs w:val="28"/>
              </w:rPr>
              <w:t>№</w:t>
            </w:r>
          </w:p>
        </w:tc>
        <w:tc>
          <w:tcPr>
            <w:tcW w:w="373" w:type="pct"/>
            <w:tcBorders>
              <w:top w:val="nil"/>
              <w:left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28"/>
                <w:szCs w:val="28"/>
              </w:rPr>
            </w:pPr>
          </w:p>
        </w:tc>
      </w:tr>
    </w:tbl>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Default="00AA23F9" w:rsidP="00AA23F9">
      <w:pPr>
        <w:spacing w:after="0" w:line="240" w:lineRule="auto"/>
        <w:ind w:right="4676"/>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плана мероприятий по противодействию коррупции в Ульяновском городском поселении Тосненского райо</w:t>
      </w:r>
      <w:r w:rsidR="00CD22D6">
        <w:rPr>
          <w:rFonts w:ascii="Times New Roman" w:eastAsia="Calibri" w:hAnsi="Times New Roman" w:cs="Times New Roman"/>
          <w:sz w:val="28"/>
          <w:szCs w:val="28"/>
        </w:rPr>
        <w:t>на Ленинградской области на 2021</w:t>
      </w:r>
      <w:r>
        <w:rPr>
          <w:rFonts w:ascii="Times New Roman" w:eastAsia="Calibri" w:hAnsi="Times New Roman" w:cs="Times New Roman"/>
          <w:sz w:val="28"/>
          <w:szCs w:val="28"/>
        </w:rPr>
        <w:t xml:space="preserve"> год </w:t>
      </w: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8DA">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 xml:space="preserve">25.12.2008 </w:t>
      </w:r>
      <w:r w:rsidRPr="00AB08DA">
        <w:rPr>
          <w:rFonts w:ascii="Times New Roman" w:hAnsi="Times New Roman" w:cs="Times New Roman"/>
          <w:sz w:val="28"/>
          <w:szCs w:val="28"/>
        </w:rPr>
        <w:t>№ 273-ФЗ</w:t>
      </w:r>
      <w:r w:rsidR="00B139D1">
        <w:rPr>
          <w:rFonts w:ascii="Times New Roman" w:hAnsi="Times New Roman" w:cs="Times New Roman"/>
          <w:sz w:val="28"/>
          <w:szCs w:val="28"/>
        </w:rPr>
        <w:t xml:space="preserve"> «</w:t>
      </w:r>
      <w:r w:rsidRPr="00AB08DA">
        <w:rPr>
          <w:rFonts w:ascii="Times New Roman" w:hAnsi="Times New Roman" w:cs="Times New Roman"/>
          <w:sz w:val="28"/>
          <w:szCs w:val="28"/>
        </w:rPr>
        <w:t xml:space="preserve">О </w:t>
      </w:r>
      <w:r w:rsidR="00036377">
        <w:rPr>
          <w:rFonts w:ascii="Times New Roman" w:hAnsi="Times New Roman" w:cs="Times New Roman"/>
          <w:sz w:val="28"/>
          <w:szCs w:val="28"/>
        </w:rPr>
        <w:t xml:space="preserve">противодействии коррупции», </w:t>
      </w:r>
      <w:r>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план мероприятий по противодействию коррупции в Ульяновском городском поселении Тосненского райо</w:t>
      </w:r>
      <w:r w:rsidR="005A6A1C">
        <w:rPr>
          <w:rFonts w:ascii="Times New Roman" w:hAnsi="Times New Roman" w:cs="Times New Roman"/>
          <w:sz w:val="28"/>
          <w:szCs w:val="28"/>
        </w:rPr>
        <w:t>на Ленинградской области на 2021</w:t>
      </w:r>
      <w:r>
        <w:rPr>
          <w:rFonts w:ascii="Times New Roman" w:hAnsi="Times New Roman" w:cs="Times New Roman"/>
          <w:sz w:val="28"/>
          <w:szCs w:val="28"/>
        </w:rPr>
        <w:t xml:space="preserve"> год.</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сетевом издании «ЛЕНОБЛИНФОРМ» и на официальном сайте администрации.</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официального опубликования и распространяет свое действие с 01</w:t>
      </w:r>
      <w:r w:rsidR="005A6A1C">
        <w:rPr>
          <w:rFonts w:ascii="Times New Roman" w:hAnsi="Times New Roman" w:cs="Times New Roman"/>
          <w:sz w:val="28"/>
          <w:szCs w:val="28"/>
        </w:rPr>
        <w:t xml:space="preserve"> января 2021</w:t>
      </w:r>
      <w:r>
        <w:rPr>
          <w:rFonts w:ascii="Times New Roman" w:hAnsi="Times New Roman" w:cs="Times New Roman"/>
          <w:sz w:val="28"/>
          <w:szCs w:val="28"/>
        </w:rPr>
        <w:t xml:space="preserve"> года.</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К.И. Камалетдинов </w:t>
      </w:r>
    </w:p>
    <w:p w:rsidR="00AA23F9" w:rsidRDefault="00AA23F9" w:rsidP="00534C6F">
      <w:pPr>
        <w:spacing w:after="0"/>
        <w:rPr>
          <w:rFonts w:ascii="Times New Roman" w:hAnsi="Times New Roman" w:cs="Times New Roman"/>
          <w:sz w:val="28"/>
          <w:szCs w:val="28"/>
        </w:rPr>
        <w:sectPr w:rsidR="00AA23F9" w:rsidSect="00FE020F">
          <w:pgSz w:w="11906" w:h="16838"/>
          <w:pgMar w:top="1134" w:right="567" w:bottom="1134" w:left="1701" w:header="709" w:footer="709" w:gutter="0"/>
          <w:cols w:space="708"/>
          <w:docGrid w:linePitch="360"/>
        </w:sectPr>
      </w:pPr>
    </w:p>
    <w:p w:rsidR="00AA23F9" w:rsidRPr="00C26818" w:rsidRDefault="00AA23F9" w:rsidP="00AA23F9">
      <w:pPr>
        <w:spacing w:after="0"/>
        <w:ind w:left="9923"/>
        <w:rPr>
          <w:rFonts w:ascii="Times New Roman" w:hAnsi="Times New Roman" w:cs="Times New Roman"/>
          <w:sz w:val="28"/>
          <w:szCs w:val="28"/>
        </w:rPr>
      </w:pPr>
      <w:r w:rsidRPr="00C26818">
        <w:rPr>
          <w:rFonts w:ascii="Times New Roman" w:hAnsi="Times New Roman" w:cs="Times New Roman"/>
          <w:sz w:val="28"/>
          <w:szCs w:val="28"/>
        </w:rPr>
        <w:lastRenderedPageBreak/>
        <w:t>УТВЕРЖДЕН</w:t>
      </w:r>
    </w:p>
    <w:p w:rsidR="00AA23F9" w:rsidRPr="001C6032" w:rsidRDefault="00AA23F9" w:rsidP="00AA23F9">
      <w:pPr>
        <w:spacing w:after="0"/>
        <w:ind w:left="9923"/>
        <w:rPr>
          <w:rFonts w:ascii="Times New Roman" w:hAnsi="Times New Roman" w:cs="Times New Roman"/>
          <w:sz w:val="28"/>
          <w:szCs w:val="28"/>
        </w:rPr>
      </w:pPr>
      <w:r w:rsidRPr="00C26818">
        <w:rPr>
          <w:rFonts w:ascii="Times New Roman" w:hAnsi="Times New Roman" w:cs="Times New Roman"/>
          <w:sz w:val="28"/>
          <w:szCs w:val="28"/>
        </w:rPr>
        <w:t xml:space="preserve">Постановлением администрации Ульяновского городского поселения Тосненского района Ленинградской области от </w:t>
      </w:r>
      <w:r w:rsidR="005A6A1C">
        <w:rPr>
          <w:rFonts w:ascii="Times New Roman" w:hAnsi="Times New Roman" w:cs="Times New Roman"/>
          <w:sz w:val="28"/>
          <w:szCs w:val="28"/>
        </w:rPr>
        <w:t>____</w:t>
      </w:r>
      <w:r w:rsidRPr="00C26818">
        <w:rPr>
          <w:rFonts w:ascii="Times New Roman" w:hAnsi="Times New Roman" w:cs="Times New Roman"/>
          <w:sz w:val="28"/>
          <w:szCs w:val="28"/>
        </w:rPr>
        <w:t xml:space="preserve">№ </w:t>
      </w:r>
      <w:r w:rsidR="005A6A1C">
        <w:rPr>
          <w:rFonts w:ascii="Times New Roman" w:hAnsi="Times New Roman" w:cs="Times New Roman"/>
          <w:sz w:val="28"/>
          <w:szCs w:val="28"/>
        </w:rPr>
        <w:t>___</w:t>
      </w:r>
    </w:p>
    <w:p w:rsidR="00AA23F9" w:rsidRDefault="00AA23F9" w:rsidP="00AA23F9">
      <w:pPr>
        <w:spacing w:after="0"/>
        <w:jc w:val="center"/>
        <w:rPr>
          <w:rFonts w:ascii="Times New Roman" w:hAnsi="Times New Roman" w:cs="Times New Roman"/>
          <w:b/>
          <w:sz w:val="28"/>
          <w:szCs w:val="28"/>
        </w:rPr>
      </w:pPr>
    </w:p>
    <w:p w:rsidR="00AA23F9" w:rsidRDefault="00AA23F9" w:rsidP="00AA23F9">
      <w:pPr>
        <w:spacing w:after="0"/>
        <w:jc w:val="center"/>
        <w:rPr>
          <w:rFonts w:ascii="Times New Roman" w:hAnsi="Times New Roman" w:cs="Times New Roman"/>
          <w:b/>
          <w:sz w:val="28"/>
          <w:szCs w:val="28"/>
        </w:rPr>
      </w:pPr>
    </w:p>
    <w:p w:rsidR="00AA23F9" w:rsidRDefault="00AA23F9" w:rsidP="00AA23F9">
      <w:pPr>
        <w:spacing w:after="0"/>
        <w:jc w:val="center"/>
        <w:rPr>
          <w:rFonts w:ascii="Times New Roman" w:hAnsi="Times New Roman" w:cs="Times New Roman"/>
          <w:b/>
          <w:sz w:val="28"/>
          <w:szCs w:val="28"/>
        </w:rPr>
      </w:pPr>
    </w:p>
    <w:p w:rsidR="00AA23F9" w:rsidRDefault="00AA23F9" w:rsidP="00AA23F9">
      <w:pPr>
        <w:spacing w:after="0"/>
        <w:jc w:val="center"/>
        <w:rPr>
          <w:rFonts w:ascii="Times New Roman" w:hAnsi="Times New Roman" w:cs="Times New Roman"/>
          <w:b/>
          <w:sz w:val="28"/>
          <w:szCs w:val="28"/>
        </w:rPr>
      </w:pPr>
      <w:r w:rsidRPr="004634E4">
        <w:rPr>
          <w:rFonts w:ascii="Times New Roman" w:hAnsi="Times New Roman" w:cs="Times New Roman"/>
          <w:b/>
          <w:sz w:val="28"/>
          <w:szCs w:val="28"/>
        </w:rPr>
        <w:t>План мероприят</w:t>
      </w:r>
      <w:r>
        <w:rPr>
          <w:rFonts w:ascii="Times New Roman" w:hAnsi="Times New Roman" w:cs="Times New Roman"/>
          <w:b/>
          <w:sz w:val="28"/>
          <w:szCs w:val="28"/>
        </w:rPr>
        <w:t>ий по противодействию коррупции</w:t>
      </w:r>
    </w:p>
    <w:p w:rsidR="00AA23F9" w:rsidRDefault="00AA23F9" w:rsidP="00AA23F9">
      <w:pPr>
        <w:spacing w:after="0"/>
        <w:jc w:val="center"/>
        <w:rPr>
          <w:rFonts w:ascii="Times New Roman" w:hAnsi="Times New Roman" w:cs="Times New Roman"/>
          <w:b/>
          <w:sz w:val="28"/>
          <w:szCs w:val="28"/>
        </w:rPr>
      </w:pPr>
      <w:r w:rsidRPr="004634E4">
        <w:rPr>
          <w:rFonts w:ascii="Times New Roman" w:hAnsi="Times New Roman" w:cs="Times New Roman"/>
          <w:b/>
          <w:sz w:val="28"/>
          <w:szCs w:val="28"/>
        </w:rPr>
        <w:t>в Ульяновском городском поселении Тосненского района Ленинградской области</w:t>
      </w:r>
      <w:r>
        <w:rPr>
          <w:rFonts w:ascii="Times New Roman" w:hAnsi="Times New Roman" w:cs="Times New Roman"/>
          <w:b/>
          <w:sz w:val="28"/>
          <w:szCs w:val="28"/>
        </w:rPr>
        <w:t xml:space="preserve"> на </w:t>
      </w:r>
      <w:r w:rsidR="005A6A1C">
        <w:rPr>
          <w:rFonts w:ascii="Times New Roman" w:hAnsi="Times New Roman" w:cs="Times New Roman"/>
          <w:b/>
          <w:sz w:val="28"/>
          <w:szCs w:val="28"/>
        </w:rPr>
        <w:t>2021</w:t>
      </w:r>
      <w:r w:rsidR="00534C6F">
        <w:rPr>
          <w:rFonts w:ascii="Times New Roman" w:hAnsi="Times New Roman" w:cs="Times New Roman"/>
          <w:b/>
          <w:sz w:val="28"/>
          <w:szCs w:val="28"/>
        </w:rPr>
        <w:t xml:space="preserve"> </w:t>
      </w:r>
      <w:r>
        <w:rPr>
          <w:rFonts w:ascii="Times New Roman" w:hAnsi="Times New Roman" w:cs="Times New Roman"/>
          <w:b/>
          <w:sz w:val="28"/>
          <w:szCs w:val="28"/>
        </w:rPr>
        <w:t>год</w:t>
      </w:r>
    </w:p>
    <w:p w:rsidR="00AA23F9" w:rsidRDefault="00AA23F9" w:rsidP="00AA23F9">
      <w:pPr>
        <w:spacing w:after="0"/>
        <w:jc w:val="center"/>
        <w:rPr>
          <w:rFonts w:ascii="Times New Roman" w:hAnsi="Times New Roman" w:cs="Times New Roman"/>
          <w:b/>
          <w:sz w:val="28"/>
          <w:szCs w:val="28"/>
        </w:rPr>
      </w:pPr>
    </w:p>
    <w:p w:rsidR="00AA23F9" w:rsidRPr="004634E4" w:rsidRDefault="00AA23F9" w:rsidP="00AA23F9">
      <w:pPr>
        <w:spacing w:after="0"/>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918"/>
        <w:gridCol w:w="5865"/>
        <w:gridCol w:w="2568"/>
        <w:gridCol w:w="2466"/>
        <w:gridCol w:w="2743"/>
      </w:tblGrid>
      <w:tr w:rsidR="00AA23F9" w:rsidTr="00E17D73">
        <w:tc>
          <w:tcPr>
            <w:tcW w:w="315" w:type="pct"/>
            <w:vAlign w:val="center"/>
          </w:tcPr>
          <w:p w:rsidR="00AA23F9" w:rsidRPr="00513A06" w:rsidRDefault="00AA23F9" w:rsidP="00E17D73">
            <w:pPr>
              <w:jc w:val="center"/>
              <w:rPr>
                <w:rFonts w:ascii="Times New Roman" w:hAnsi="Times New Roman" w:cs="Times New Roman"/>
                <w:sz w:val="28"/>
                <w:szCs w:val="28"/>
              </w:rPr>
            </w:pPr>
            <w:r>
              <w:rPr>
                <w:rFonts w:ascii="Times New Roman" w:hAnsi="Times New Roman" w:cs="Times New Roman"/>
                <w:sz w:val="28"/>
                <w:szCs w:val="28"/>
              </w:rPr>
              <w:t>№ п/п</w:t>
            </w:r>
          </w:p>
        </w:tc>
        <w:tc>
          <w:tcPr>
            <w:tcW w:w="2014" w:type="pct"/>
            <w:vAlign w:val="center"/>
          </w:tcPr>
          <w:p w:rsidR="00AA23F9" w:rsidRPr="00513A06" w:rsidRDefault="00AA23F9" w:rsidP="00E17D73">
            <w:pPr>
              <w:jc w:val="center"/>
              <w:rPr>
                <w:rFonts w:ascii="Times New Roman" w:hAnsi="Times New Roman" w:cs="Times New Roman"/>
                <w:sz w:val="28"/>
                <w:szCs w:val="28"/>
              </w:rPr>
            </w:pPr>
            <w:r w:rsidRPr="00513A06">
              <w:rPr>
                <w:rFonts w:ascii="Times New Roman" w:hAnsi="Times New Roman" w:cs="Times New Roman"/>
                <w:sz w:val="28"/>
                <w:szCs w:val="28"/>
              </w:rPr>
              <w:t>Мероприятия</w:t>
            </w:r>
          </w:p>
        </w:tc>
        <w:tc>
          <w:tcPr>
            <w:tcW w:w="882" w:type="pct"/>
            <w:vAlign w:val="center"/>
          </w:tcPr>
          <w:p w:rsidR="00AA23F9" w:rsidRPr="00513A06"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847" w:type="pct"/>
            <w:vAlign w:val="center"/>
          </w:tcPr>
          <w:p w:rsidR="00AA23F9" w:rsidRPr="00513A06" w:rsidRDefault="00AA23F9" w:rsidP="00E17D73">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AA23F9" w:rsidTr="00E17D73">
        <w:tc>
          <w:tcPr>
            <w:tcW w:w="5000" w:type="pct"/>
            <w:gridSpan w:val="5"/>
            <w:vAlign w:val="center"/>
          </w:tcPr>
          <w:p w:rsidR="00AA23F9" w:rsidRPr="006E5486" w:rsidRDefault="000460B1" w:rsidP="000460B1">
            <w:pPr>
              <w:pStyle w:val="a4"/>
              <w:numPr>
                <w:ilvl w:val="0"/>
                <w:numId w:val="2"/>
              </w:numPr>
              <w:jc w:val="center"/>
              <w:rPr>
                <w:rFonts w:ascii="Times New Roman" w:hAnsi="Times New Roman" w:cs="Times New Roman"/>
                <w:b/>
                <w:sz w:val="28"/>
                <w:szCs w:val="28"/>
              </w:rPr>
            </w:pPr>
            <w:r w:rsidRPr="00F84405">
              <w:rPr>
                <w:rFonts w:ascii="Times New Roman" w:hAnsi="Times New Roman" w:cs="Times New Roman"/>
                <w:b/>
                <w:bCs/>
                <w:sz w:val="24"/>
                <w:szCs w:val="24"/>
              </w:rPr>
              <w:t>Организационные и правовые меры противодействия коррупции</w:t>
            </w:r>
            <w:r w:rsidRPr="006E5486">
              <w:rPr>
                <w:rFonts w:ascii="Times New Roman" w:hAnsi="Times New Roman" w:cs="Times New Roman"/>
                <w:b/>
                <w:sz w:val="28"/>
                <w:szCs w:val="28"/>
              </w:rPr>
              <w:t xml:space="preserve"> </w:t>
            </w:r>
          </w:p>
        </w:tc>
      </w:tr>
      <w:tr w:rsidR="00AA23F9" w:rsidTr="00E17D73">
        <w:tc>
          <w:tcPr>
            <w:tcW w:w="315" w:type="pct"/>
            <w:vAlign w:val="center"/>
          </w:tcPr>
          <w:p w:rsidR="00AA23F9" w:rsidRPr="00C55D17" w:rsidRDefault="00AA23F9" w:rsidP="00E17D73">
            <w:pPr>
              <w:rPr>
                <w:rFonts w:ascii="Times New Roman" w:hAnsi="Times New Roman" w:cs="Times New Roman"/>
                <w:sz w:val="28"/>
                <w:szCs w:val="28"/>
              </w:rPr>
            </w:pPr>
            <w:r>
              <w:rPr>
                <w:rFonts w:ascii="Times New Roman" w:hAnsi="Times New Roman" w:cs="Times New Roman"/>
                <w:sz w:val="28"/>
                <w:szCs w:val="28"/>
              </w:rPr>
              <w:t>1.1</w:t>
            </w:r>
          </w:p>
        </w:tc>
        <w:tc>
          <w:tcPr>
            <w:tcW w:w="2014" w:type="pct"/>
            <w:vAlign w:val="center"/>
          </w:tcPr>
          <w:p w:rsidR="00AA23F9" w:rsidRPr="00513A06"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Подготовка и организация проведения заседаний комиссии по противодействию коррупции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ежеквартально</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1.2</w:t>
            </w:r>
          </w:p>
        </w:tc>
        <w:tc>
          <w:tcPr>
            <w:tcW w:w="2014" w:type="pct"/>
            <w:vAlign w:val="center"/>
          </w:tcPr>
          <w:p w:rsidR="00AA23F9" w:rsidRPr="00513A06" w:rsidRDefault="00AA23F9" w:rsidP="00534C6F">
            <w:pPr>
              <w:rPr>
                <w:rFonts w:ascii="Times New Roman" w:hAnsi="Times New Roman" w:cs="Times New Roman"/>
                <w:sz w:val="28"/>
                <w:szCs w:val="28"/>
              </w:rPr>
            </w:pPr>
            <w:r>
              <w:rPr>
                <w:rFonts w:ascii="Times New Roman" w:hAnsi="Times New Roman" w:cs="Times New Roman"/>
                <w:sz w:val="28"/>
                <w:szCs w:val="28"/>
              </w:rPr>
              <w:t xml:space="preserve">Организация контроля главой администрации за подготовкой и исполнением мероприятий Плана по противодействию коррупции на </w:t>
            </w:r>
            <w:r w:rsidR="00CD22D6">
              <w:rPr>
                <w:rFonts w:ascii="Times New Roman" w:hAnsi="Times New Roman" w:cs="Times New Roman"/>
                <w:sz w:val="28"/>
                <w:szCs w:val="28"/>
              </w:rPr>
              <w:t>2021</w:t>
            </w:r>
            <w:r w:rsidR="00534C6F">
              <w:rPr>
                <w:rFonts w:ascii="Times New Roman" w:hAnsi="Times New Roman" w:cs="Times New Roman"/>
                <w:sz w:val="28"/>
                <w:szCs w:val="28"/>
              </w:rPr>
              <w:t xml:space="preserve"> год</w:t>
            </w:r>
            <w:r>
              <w:rPr>
                <w:rFonts w:ascii="Times New Roman" w:hAnsi="Times New Roman" w:cs="Times New Roman"/>
                <w:sz w:val="28"/>
                <w:szCs w:val="28"/>
              </w:rPr>
              <w:t>, принятие соответствующих мер за неисполнение мероприятий планов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Глава администрации</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CD22D6">
              <w:rPr>
                <w:rFonts w:ascii="Times New Roman" w:hAnsi="Times New Roman" w:cs="Times New Roman"/>
                <w:sz w:val="28"/>
                <w:szCs w:val="28"/>
              </w:rPr>
              <w:t>2021</w:t>
            </w:r>
            <w:r w:rsidR="00534C6F">
              <w:rPr>
                <w:rFonts w:ascii="Times New Roman" w:hAnsi="Times New Roman" w:cs="Times New Roman"/>
                <w:sz w:val="28"/>
                <w:szCs w:val="28"/>
              </w:rPr>
              <w:t xml:space="preserve">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1.3</w:t>
            </w:r>
          </w:p>
        </w:tc>
        <w:tc>
          <w:tcPr>
            <w:tcW w:w="2014" w:type="pct"/>
            <w:vAlign w:val="center"/>
          </w:tcPr>
          <w:p w:rsidR="00AA23F9" w:rsidRPr="00513A06"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Разработка и принятие нормативных правовых актов в сфере противодействия коррупции, в соответствии с требованиями, </w:t>
            </w:r>
            <w:r>
              <w:rPr>
                <w:rFonts w:ascii="Times New Roman" w:hAnsi="Times New Roman" w:cs="Times New Roman"/>
                <w:sz w:val="28"/>
                <w:szCs w:val="28"/>
              </w:rPr>
              <w:lastRenderedPageBreak/>
              <w:t>установленными федеральным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отдела правового обеспечения; главный </w:t>
            </w:r>
            <w:r>
              <w:rPr>
                <w:rFonts w:ascii="Times New Roman" w:hAnsi="Times New Roman" w:cs="Times New Roman"/>
                <w:sz w:val="28"/>
                <w:szCs w:val="28"/>
              </w:rPr>
              <w:lastRenderedPageBreak/>
              <w:t>специалист сектора по вопросам муниципальной службы и кадров</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r>
              <w:rPr>
                <w:rFonts w:ascii="Times New Roman" w:hAnsi="Times New Roman" w:cs="Times New Roman"/>
                <w:sz w:val="28"/>
                <w:szCs w:val="28"/>
              </w:rPr>
              <w:t xml:space="preserve"> (по мере изменений законодательства)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Своевременное принятие соответствующих НПА</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антикоррупционной экспертизы НПА администрации при мониторинге их применения и проектов НПА администрации при проведении их правовой экспертизы.</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Размещение проектов НПА администрации на официальном сайте администрации в информационно-телекоммуникационной сети «Интернет» для организации проведения независимой антикоррупционной экспертизы.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 главный специалист сектора делопроизводства</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Выявление в НПА и их проектах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и их последующее исключение</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1.5</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обучения муниципальных служащих по программам, включающим изучение способов предотвращения и урегулирования конфликта интересов на муниципальной службе</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AA23F9">
              <w:rPr>
                <w:rFonts w:ascii="Times New Roman" w:hAnsi="Times New Roman" w:cs="Times New Roman"/>
                <w:sz w:val="28"/>
                <w:szCs w:val="28"/>
              </w:rPr>
              <w:t xml:space="preserve"> год</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индивидуальных знаний в области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1.6</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ежегодного повышения квалификации (профессиональной переподготовки) муниципальных служащих, в должностные обязанности которых входит участие в противодействии коррупции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(доклад до 01.04.20</w:t>
            </w:r>
            <w:r w:rsidR="005A6A1C">
              <w:rPr>
                <w:rFonts w:ascii="Times New Roman" w:hAnsi="Times New Roman" w:cs="Times New Roman"/>
                <w:sz w:val="28"/>
                <w:szCs w:val="28"/>
              </w:rPr>
              <w:t>21</w:t>
            </w:r>
            <w:r>
              <w:rPr>
                <w:rFonts w:ascii="Times New Roman" w:hAnsi="Times New Roman" w:cs="Times New Roman"/>
                <w:sz w:val="28"/>
                <w:szCs w:val="28"/>
              </w:rPr>
              <w:t>, д</w:t>
            </w:r>
            <w:r w:rsidR="005A6A1C">
              <w:rPr>
                <w:rFonts w:ascii="Times New Roman" w:hAnsi="Times New Roman" w:cs="Times New Roman"/>
                <w:sz w:val="28"/>
                <w:szCs w:val="28"/>
              </w:rPr>
              <w:t>о 01.12.2021</w:t>
            </w:r>
            <w:r>
              <w:rPr>
                <w:rFonts w:ascii="Times New Roman" w:hAnsi="Times New Roman" w:cs="Times New Roman"/>
                <w:sz w:val="28"/>
                <w:szCs w:val="28"/>
              </w:rPr>
              <w:t>)</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1.6</w:t>
            </w:r>
            <w:r w:rsidRPr="002C5C24">
              <w:rPr>
                <w:rFonts w:ascii="Times New Roman" w:hAnsi="Times New Roman" w:cs="Times New Roman"/>
                <w:sz w:val="28"/>
                <w:szCs w:val="28"/>
                <w:vertAlign w:val="superscript"/>
              </w:rPr>
              <w:t>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Обучение муниципальных служащих, впервые поступивших на муниципальную службу для замещения должностей, включенных в соответствующие перечни должностей, по образовательным программа в области противодействия коррупции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p w:rsidR="00AA23F9" w:rsidRDefault="00534C6F" w:rsidP="00E17D73">
            <w:pPr>
              <w:jc w:val="center"/>
              <w:rPr>
                <w:rFonts w:ascii="Times New Roman" w:hAnsi="Times New Roman" w:cs="Times New Roman"/>
                <w:sz w:val="28"/>
                <w:szCs w:val="28"/>
              </w:rPr>
            </w:pPr>
            <w:r>
              <w:rPr>
                <w:rFonts w:ascii="Times New Roman" w:hAnsi="Times New Roman" w:cs="Times New Roman"/>
                <w:sz w:val="28"/>
                <w:szCs w:val="28"/>
              </w:rPr>
              <w:t>(докла</w:t>
            </w:r>
            <w:r w:rsidR="005A6A1C">
              <w:rPr>
                <w:rFonts w:ascii="Times New Roman" w:hAnsi="Times New Roman" w:cs="Times New Roman"/>
                <w:sz w:val="28"/>
                <w:szCs w:val="28"/>
              </w:rPr>
              <w:t>д до 01.12.2021</w:t>
            </w:r>
            <w:r w:rsidR="00AA23F9">
              <w:rPr>
                <w:rFonts w:ascii="Times New Roman" w:hAnsi="Times New Roman" w:cs="Times New Roman"/>
                <w:sz w:val="28"/>
                <w:szCs w:val="28"/>
              </w:rPr>
              <w:t>)</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индивидуальных знаний в области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1.7</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и проведение семинаров, совещаний, «круглых столов» по антикоррупционной тематике, в том числе:</w:t>
            </w:r>
          </w:p>
          <w:p w:rsidR="00AA23F9" w:rsidRDefault="00AA23F9" w:rsidP="00AA23F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AA23F9" w:rsidRDefault="00AA23F9" w:rsidP="00AA23F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По формированию негативного отношения к получению подарков;</w:t>
            </w:r>
          </w:p>
          <w:p w:rsidR="00AA23F9" w:rsidRDefault="00AA23F9" w:rsidP="00AA23F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A23F9" w:rsidRPr="004323EB" w:rsidRDefault="00AA23F9" w:rsidP="00AA23F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Об увольнении в связи с утратой доверия.</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Pr="001D54AE"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tc>
        <w:tc>
          <w:tcPr>
            <w:tcW w:w="942" w:type="pct"/>
            <w:vAlign w:val="center"/>
          </w:tcPr>
          <w:p w:rsidR="00AA23F9" w:rsidRPr="001D54AE"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Правовое просвещение муниципальных служащих</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1.8</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работы по формированию у муниципальных служащих отрицательного отношения к коррупции.</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lastRenderedPageBreak/>
              <w:t xml:space="preserve">Каждый установленный факт коррупции в органе предавать гласности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Правовое просвещение муниципальных служащих</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Анализ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обязанности уведомлять об обращениях в целях склонения к совершению коррупционных правонарушений</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в сфере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1.10</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выявление конфликта интересов между участником закупки и заказчиком при осуществлении закупок для муниципальных нужд</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 главный специалист сектора по вопросам муниципальной службы и кадров</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в сфере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1.11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Осуществление контроля соблюдения законодательства Российской Федерации и иных нормативных паровых актов о контрактной системе в сфере закупок товаров, работ, услуг для обеспечения муниципальных нужд</w:t>
            </w:r>
          </w:p>
        </w:tc>
        <w:tc>
          <w:tcPr>
            <w:tcW w:w="882" w:type="pct"/>
            <w:vAlign w:val="center"/>
          </w:tcPr>
          <w:p w:rsidR="00AA23F9" w:rsidRDefault="00AA23F9" w:rsidP="00E17D73">
            <w:pPr>
              <w:jc w:val="center"/>
              <w:rPr>
                <w:rFonts w:ascii="Times New Roman" w:hAnsi="Times New Roman" w:cs="Times New Roman"/>
                <w:sz w:val="28"/>
                <w:szCs w:val="28"/>
              </w:rPr>
            </w:pP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в сфере противодействия коррупции</w:t>
            </w:r>
          </w:p>
        </w:tc>
      </w:tr>
      <w:tr w:rsidR="00AA23F9" w:rsidTr="00E17D73">
        <w:tc>
          <w:tcPr>
            <w:tcW w:w="5000" w:type="pct"/>
            <w:gridSpan w:val="5"/>
            <w:vAlign w:val="center"/>
          </w:tcPr>
          <w:p w:rsidR="00AA23F9" w:rsidRPr="00FA18CE" w:rsidRDefault="00AA23F9" w:rsidP="00AA23F9">
            <w:pPr>
              <w:pStyle w:val="a4"/>
              <w:numPr>
                <w:ilvl w:val="0"/>
                <w:numId w:val="2"/>
              </w:numPr>
              <w:jc w:val="center"/>
              <w:rPr>
                <w:rFonts w:ascii="Times New Roman" w:hAnsi="Times New Roman" w:cs="Times New Roman"/>
                <w:b/>
                <w:sz w:val="28"/>
                <w:szCs w:val="28"/>
              </w:rPr>
            </w:pPr>
            <w:r w:rsidRPr="00FA18CE">
              <w:rPr>
                <w:rFonts w:ascii="Times New Roman" w:hAnsi="Times New Roman" w:cs="Times New Roman"/>
                <w:b/>
                <w:sz w:val="28"/>
                <w:szCs w:val="28"/>
              </w:rPr>
              <w:t>Взаимодействие администрации с институтами гражданского общества по противодействию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раздела «Противодействие коррупции» на официальном </w:t>
            </w:r>
            <w:r w:rsidRPr="00E12FA6">
              <w:rPr>
                <w:rFonts w:ascii="Times New Roman" w:hAnsi="Times New Roman" w:cs="Times New Roman"/>
                <w:sz w:val="28"/>
                <w:szCs w:val="28"/>
              </w:rPr>
              <w:t>сайте администрации в информационно-телекоммуникационной сети «Интернет»</w:t>
            </w:r>
            <w:r>
              <w:rPr>
                <w:rFonts w:ascii="Times New Roman" w:hAnsi="Times New Roman" w:cs="Times New Roman"/>
                <w:sz w:val="28"/>
                <w:szCs w:val="28"/>
              </w:rPr>
              <w:t xml:space="preserve"> Требованиям </w:t>
            </w:r>
            <w:r w:rsidRPr="00E12FA6">
              <w:rPr>
                <w:rFonts w:ascii="Times New Roman" w:hAnsi="Times New Roman" w:cs="Times New Roman"/>
                <w:sz w:val="28"/>
                <w:szCs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sz w:val="28"/>
                <w:szCs w:val="28"/>
              </w:rPr>
              <w:t>, утвержденным приказом Минтруда России от 07.10.2013 № 530н</w:t>
            </w:r>
          </w:p>
        </w:tc>
        <w:tc>
          <w:tcPr>
            <w:tcW w:w="882" w:type="pct"/>
            <w:vAlign w:val="center"/>
          </w:tcPr>
          <w:p w:rsidR="00AA23F9" w:rsidRPr="002C44A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 главный специалист сектора делопроизводства</w:t>
            </w:r>
          </w:p>
        </w:tc>
        <w:tc>
          <w:tcPr>
            <w:tcW w:w="847" w:type="pct"/>
            <w:vAlign w:val="center"/>
          </w:tcPr>
          <w:p w:rsidR="00AA23F9" w:rsidRDefault="00AA23F9" w:rsidP="00534C6F">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информационной открытости администрации, актуализация раздела «Противодействие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2.2</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Размещение на </w:t>
            </w:r>
            <w:r w:rsidRPr="002C44A9">
              <w:rPr>
                <w:rFonts w:ascii="Times New Roman" w:hAnsi="Times New Roman" w:cs="Times New Roman"/>
                <w:sz w:val="28"/>
                <w:szCs w:val="28"/>
              </w:rPr>
              <w:t>официальном сайте администрации в информационно-телекоммуникационной сети «Интернет»</w:t>
            </w:r>
            <w:r>
              <w:rPr>
                <w:rFonts w:ascii="Times New Roman" w:hAnsi="Times New Roman" w:cs="Times New Roman"/>
                <w:sz w:val="28"/>
                <w:szCs w:val="28"/>
              </w:rPr>
              <w:t xml:space="preserve"> информации в соответствии с Федеральным законом от 09.02.2009 № 8-ФЗ «Об обеспечении доступа к информации о </w:t>
            </w:r>
            <w:r>
              <w:rPr>
                <w:rFonts w:ascii="Times New Roman" w:hAnsi="Times New Roman" w:cs="Times New Roman"/>
                <w:sz w:val="28"/>
                <w:szCs w:val="28"/>
              </w:rPr>
              <w:lastRenderedPageBreak/>
              <w:t>деятельности государственных органов и органов местного самоуправления»</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делопроизводства </w:t>
            </w:r>
          </w:p>
        </w:tc>
        <w:tc>
          <w:tcPr>
            <w:tcW w:w="847" w:type="pct"/>
            <w:vAlign w:val="center"/>
          </w:tcPr>
          <w:p w:rsidR="00AA23F9" w:rsidRDefault="00AA23F9" w:rsidP="00534C6F">
            <w:pPr>
              <w:jc w:val="center"/>
              <w:rPr>
                <w:rFonts w:ascii="Times New Roman" w:hAnsi="Times New Roman" w:cs="Times New Roman"/>
                <w:sz w:val="28"/>
                <w:szCs w:val="28"/>
              </w:rPr>
            </w:pPr>
            <w:r w:rsidRPr="002C44A9">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534C6F">
              <w:rPr>
                <w:rFonts w:ascii="Times New Roman" w:hAnsi="Times New Roman" w:cs="Times New Roman"/>
                <w:sz w:val="28"/>
                <w:szCs w:val="28"/>
              </w:rPr>
              <w:t xml:space="preserve"> года</w:t>
            </w:r>
            <w:r w:rsidRPr="002C44A9">
              <w:rPr>
                <w:rFonts w:ascii="Times New Roman" w:hAnsi="Times New Roman" w:cs="Times New Roman"/>
                <w:sz w:val="28"/>
                <w:szCs w:val="28"/>
              </w:rPr>
              <w:tab/>
            </w:r>
          </w:p>
        </w:tc>
        <w:tc>
          <w:tcPr>
            <w:tcW w:w="942" w:type="pct"/>
            <w:vAlign w:val="center"/>
          </w:tcPr>
          <w:p w:rsidR="00AA23F9" w:rsidRDefault="00AA23F9" w:rsidP="00E17D73">
            <w:pPr>
              <w:jc w:val="center"/>
              <w:rPr>
                <w:rFonts w:ascii="Times New Roman" w:hAnsi="Times New Roman" w:cs="Times New Roman"/>
                <w:sz w:val="28"/>
                <w:szCs w:val="28"/>
              </w:rPr>
            </w:pPr>
            <w:r w:rsidRPr="002C44A9">
              <w:rPr>
                <w:rFonts w:ascii="Times New Roman" w:hAnsi="Times New Roman" w:cs="Times New Roman"/>
                <w:sz w:val="28"/>
                <w:szCs w:val="28"/>
              </w:rPr>
              <w:t xml:space="preserve">Повышение </w:t>
            </w:r>
            <w:r>
              <w:rPr>
                <w:rFonts w:ascii="Times New Roman" w:hAnsi="Times New Roman" w:cs="Times New Roman"/>
                <w:sz w:val="28"/>
                <w:szCs w:val="28"/>
              </w:rPr>
              <w:t>информационной открытости администрации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Обеспечение возможности оперативного преставления гражданами и организациями информации о фактах коррупции в администрации или нарушениях требований к служебному поведению муниципальных служащих посредством:</w:t>
            </w:r>
          </w:p>
          <w:p w:rsidR="00AA23F9" w:rsidRDefault="00AA23F9" w:rsidP="00AA23F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Функционирования «горячей линии» о вопросам противодействия коррупции;</w:t>
            </w:r>
          </w:p>
          <w:p w:rsidR="00AA23F9" w:rsidRPr="002C44A9" w:rsidRDefault="00AA23F9" w:rsidP="00AA23F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Приема электронных сообщений на официальном сайте </w:t>
            </w:r>
            <w:r w:rsidRPr="002C44A9">
              <w:rPr>
                <w:rFonts w:ascii="Times New Roman" w:hAnsi="Times New Roman" w:cs="Times New Roman"/>
                <w:sz w:val="28"/>
                <w:szCs w:val="28"/>
              </w:rPr>
              <w:t>администрации в информационно-телекоммуникационной сети «Интернет»</w:t>
            </w:r>
          </w:p>
          <w:p w:rsidR="00AA23F9" w:rsidRDefault="00AA23F9" w:rsidP="00E17D73">
            <w:pPr>
              <w:rPr>
                <w:rFonts w:ascii="Times New Roman" w:hAnsi="Times New Roman" w:cs="Times New Roman"/>
                <w:sz w:val="28"/>
                <w:szCs w:val="28"/>
              </w:rPr>
            </w:pP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32A86">
            <w:pPr>
              <w:jc w:val="center"/>
              <w:rPr>
                <w:rFonts w:ascii="Times New Roman" w:hAnsi="Times New Roman" w:cs="Times New Roman"/>
                <w:sz w:val="28"/>
                <w:szCs w:val="28"/>
              </w:rPr>
            </w:pPr>
            <w:r>
              <w:rPr>
                <w:rFonts w:ascii="Times New Roman" w:hAnsi="Times New Roman" w:cs="Times New Roman"/>
                <w:sz w:val="28"/>
                <w:szCs w:val="28"/>
              </w:rPr>
              <w:t>В течение</w:t>
            </w:r>
            <w:r w:rsidR="005A6A1C">
              <w:rPr>
                <w:rFonts w:ascii="Times New Roman" w:hAnsi="Times New Roman" w:cs="Times New Roman"/>
                <w:sz w:val="28"/>
                <w:szCs w:val="28"/>
              </w:rPr>
              <w:t xml:space="preserve"> 2021</w:t>
            </w:r>
            <w:r w:rsidR="00E32A86">
              <w:rPr>
                <w:rFonts w:ascii="Times New Roman" w:hAnsi="Times New Roman" w:cs="Times New Roman"/>
                <w:sz w:val="28"/>
                <w:szCs w:val="28"/>
              </w:rPr>
              <w:t xml:space="preserve"> года </w:t>
            </w:r>
            <w:r w:rsidRPr="002C44A9">
              <w:rPr>
                <w:rFonts w:ascii="Times New Roman" w:hAnsi="Times New Roman" w:cs="Times New Roman"/>
                <w:sz w:val="28"/>
                <w:szCs w:val="28"/>
              </w:rPr>
              <w:tab/>
            </w:r>
          </w:p>
        </w:tc>
        <w:tc>
          <w:tcPr>
            <w:tcW w:w="942" w:type="pct"/>
            <w:vAlign w:val="center"/>
          </w:tcPr>
          <w:p w:rsidR="00AA23F9" w:rsidRPr="00FA18CE"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Оперативное реагирование на поступившие оповещения о коррупционных проявлениях в деятельности муниципальных служащих</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2.4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Обеспечение эффективного взаимодействия администрации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администрацией, и придании гласности фактов коррупции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2021 </w:t>
            </w:r>
            <w:r w:rsidR="00E32A86">
              <w:rPr>
                <w:rFonts w:ascii="Times New Roman" w:hAnsi="Times New Roman" w:cs="Times New Roman"/>
                <w:sz w:val="28"/>
                <w:szCs w:val="28"/>
              </w:rPr>
              <w:t>года</w:t>
            </w:r>
            <w:r w:rsidR="00AA23F9" w:rsidRPr="002C44A9">
              <w:rPr>
                <w:rFonts w:ascii="Times New Roman" w:hAnsi="Times New Roman" w:cs="Times New Roman"/>
                <w:sz w:val="28"/>
                <w:szCs w:val="28"/>
              </w:rPr>
              <w:tab/>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Обеспечение гражданам доступа к информации о реализации мероприятий, направленных на противодействие коррупции</w:t>
            </w:r>
          </w:p>
        </w:tc>
      </w:tr>
      <w:tr w:rsidR="00AA23F9" w:rsidTr="00E17D73">
        <w:tc>
          <w:tcPr>
            <w:tcW w:w="5000" w:type="pct"/>
            <w:gridSpan w:val="5"/>
            <w:vAlign w:val="center"/>
          </w:tcPr>
          <w:p w:rsidR="00AA23F9" w:rsidRPr="00FA18CE" w:rsidRDefault="00AA23F9" w:rsidP="00AA23F9">
            <w:pPr>
              <w:pStyle w:val="a4"/>
              <w:numPr>
                <w:ilvl w:val="0"/>
                <w:numId w:val="2"/>
              </w:numPr>
              <w:jc w:val="center"/>
              <w:rPr>
                <w:rFonts w:ascii="Times New Roman" w:hAnsi="Times New Roman" w:cs="Times New Roman"/>
                <w:b/>
                <w:sz w:val="28"/>
                <w:szCs w:val="28"/>
              </w:rPr>
            </w:pPr>
            <w:r w:rsidRPr="00FA18CE">
              <w:rPr>
                <w:rFonts w:ascii="Times New Roman" w:hAnsi="Times New Roman" w:cs="Times New Roman"/>
                <w:b/>
                <w:sz w:val="28"/>
                <w:szCs w:val="28"/>
              </w:rPr>
              <w:t>Мероприятия, направленные на противодействие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Организация контроля за выполнением муниципальными служащими обязанности сообщать в случаях, установленных федеральными законами о получении ими </w:t>
            </w:r>
            <w:r>
              <w:rPr>
                <w:rFonts w:ascii="Times New Roman" w:hAnsi="Times New Roman" w:cs="Times New Roman"/>
                <w:sz w:val="28"/>
                <w:szCs w:val="28"/>
              </w:rPr>
              <w:lastRenderedPageBreak/>
              <w:t>подарка с вязи с их должностным положением или в связи с исполнением ими служебных обязанностей</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В течение 2021</w:t>
            </w:r>
            <w:r w:rsidR="00E32A86">
              <w:rPr>
                <w:rFonts w:ascii="Times New Roman" w:hAnsi="Times New Roman" w:cs="Times New Roman"/>
                <w:sz w:val="28"/>
                <w:szCs w:val="28"/>
              </w:rPr>
              <w:t xml:space="preserve">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ответственности муниципальных служащих</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работы по информированию муниципальных служащих о положениях действующего законодательства Российской Федерации и Ленинградской области в сфере противодействия коррупции, в том числе об уголовной ответственности за коррупционные правонарушения, об увольнении с вязи с утратой доверия, о недопущении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 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Своевременное доведение до муниципальных служащих положений антикоррупционного законодательства</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3.3</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и проведение совещаний, семинаров с руководителями и работниками муниципальных учреждений (МУ) и муниципальных унитарных предприятий (МУП) по вопросам организации работы по противодействию коррупции в МУ и МУП, в том числе по реализации требований статьи 13.3 Федерального закона от 25.12.2008 № 273-ФЗ «О противодействии коррупции»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Повышение индивидуальных знаний противодействия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Обеспечение предоставления руководителями муниципальных учреждений сведений о своих доходах, об имуществе и обязательствах </w:t>
            </w:r>
            <w:r>
              <w:rPr>
                <w:rFonts w:ascii="Times New Roman" w:hAnsi="Times New Roman" w:cs="Times New Roman"/>
                <w:sz w:val="28"/>
                <w:szCs w:val="28"/>
              </w:rPr>
              <w:lastRenderedPageBreak/>
              <w:t>имущественного характера, в порядке, установленном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AA23F9" w:rsidRDefault="005A6A1C" w:rsidP="00E32A86">
            <w:pPr>
              <w:jc w:val="center"/>
              <w:rPr>
                <w:rFonts w:ascii="Times New Roman" w:hAnsi="Times New Roman" w:cs="Times New Roman"/>
                <w:sz w:val="28"/>
                <w:szCs w:val="28"/>
              </w:rPr>
            </w:pPr>
            <w:r>
              <w:rPr>
                <w:rFonts w:ascii="Times New Roman" w:hAnsi="Times New Roman" w:cs="Times New Roman"/>
                <w:sz w:val="28"/>
                <w:szCs w:val="28"/>
              </w:rPr>
              <w:lastRenderedPageBreak/>
              <w:t>Не позднее 30 апреля 2021</w:t>
            </w:r>
            <w:r w:rsidR="00AA23F9">
              <w:rPr>
                <w:rFonts w:ascii="Times New Roman" w:hAnsi="Times New Roman" w:cs="Times New Roman"/>
                <w:sz w:val="28"/>
                <w:szCs w:val="28"/>
              </w:rPr>
              <w:t xml:space="preserve">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Обеспечение своевременного исполнения </w:t>
            </w:r>
            <w:r>
              <w:rPr>
                <w:rFonts w:ascii="Times New Roman" w:hAnsi="Times New Roman" w:cs="Times New Roman"/>
                <w:sz w:val="28"/>
                <w:szCs w:val="28"/>
              </w:rPr>
              <w:lastRenderedPageBreak/>
              <w:t>обязанности по предоставлению сведений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3.5</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Осуществление проверок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 и руководителями МУ, в соответствии с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В тече</w:t>
            </w:r>
            <w:r w:rsidR="005A6A1C">
              <w:rPr>
                <w:rFonts w:ascii="Times New Roman" w:hAnsi="Times New Roman" w:cs="Times New Roman"/>
                <w:sz w:val="28"/>
                <w:szCs w:val="28"/>
              </w:rPr>
              <w:t>ние 2021</w:t>
            </w:r>
            <w:r>
              <w:rPr>
                <w:rFonts w:ascii="Times New Roman" w:hAnsi="Times New Roman" w:cs="Times New Roman"/>
                <w:sz w:val="28"/>
                <w:szCs w:val="28"/>
              </w:rPr>
              <w:t xml:space="preserve"> года </w:t>
            </w:r>
            <w:r w:rsidR="00AA23F9">
              <w:rPr>
                <w:rFonts w:ascii="Times New Roman" w:hAnsi="Times New Roman" w:cs="Times New Roman"/>
                <w:sz w:val="28"/>
                <w:szCs w:val="28"/>
              </w:rPr>
              <w:t>на основании поступившей информации</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устанавливающих ограничения, запреты, обязательства, предусмотренные федеральным законодательством</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3.6</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Организация контроля за предоставлением лицами, замещающими соответствующие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установленной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32A86">
            <w:pPr>
              <w:jc w:val="center"/>
              <w:rPr>
                <w:rFonts w:ascii="Times New Roman" w:hAnsi="Times New Roman" w:cs="Times New Roman"/>
                <w:sz w:val="28"/>
                <w:szCs w:val="28"/>
              </w:rPr>
            </w:pPr>
            <w:r>
              <w:rPr>
                <w:rFonts w:ascii="Times New Roman" w:hAnsi="Times New Roman" w:cs="Times New Roman"/>
                <w:sz w:val="28"/>
                <w:szCs w:val="28"/>
              </w:rPr>
              <w:t xml:space="preserve">Январь – апрель </w:t>
            </w:r>
            <w:r w:rsidR="005A6A1C">
              <w:rPr>
                <w:rFonts w:ascii="Times New Roman" w:hAnsi="Times New Roman" w:cs="Times New Roman"/>
                <w:sz w:val="28"/>
                <w:szCs w:val="28"/>
              </w:rPr>
              <w:t>2021</w:t>
            </w:r>
            <w:r w:rsidR="00E32A86">
              <w:rPr>
                <w:rFonts w:ascii="Times New Roman" w:hAnsi="Times New Roman" w:cs="Times New Roman"/>
                <w:sz w:val="28"/>
                <w:szCs w:val="28"/>
              </w:rPr>
              <w:t xml:space="preserve"> года</w:t>
            </w:r>
            <w:r>
              <w:rPr>
                <w:rFonts w:ascii="Times New Roman" w:hAnsi="Times New Roman" w:cs="Times New Roman"/>
                <w:sz w:val="28"/>
                <w:szCs w:val="28"/>
              </w:rPr>
              <w:t xml:space="preserve">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Обеспечение своевременного исполнения обязанности по предоставлению сведений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3.7</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Организация размещения сведений, представленных лицами, замещающими соответствующие должности, в информационно-телекоммуникационной сети «Интернет» на официальном сайте </w:t>
            </w:r>
            <w:r>
              <w:rPr>
                <w:rFonts w:ascii="Times New Roman" w:hAnsi="Times New Roman" w:cs="Times New Roman"/>
                <w:sz w:val="28"/>
                <w:szCs w:val="28"/>
              </w:rPr>
              <w:lastRenderedPageBreak/>
              <w:t>администрации в порядке, установленном законодательством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14 рабочих дней со дня истечения срока, установленного </w:t>
            </w:r>
            <w:r>
              <w:rPr>
                <w:rFonts w:ascii="Times New Roman" w:hAnsi="Times New Roman" w:cs="Times New Roman"/>
                <w:sz w:val="28"/>
                <w:szCs w:val="28"/>
              </w:rPr>
              <w:lastRenderedPageBreak/>
              <w:t>для представления сведений</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открытости и доступности информации о деятельности по </w:t>
            </w:r>
            <w:r>
              <w:rPr>
                <w:rFonts w:ascii="Times New Roman" w:hAnsi="Times New Roman" w:cs="Times New Roman"/>
                <w:sz w:val="28"/>
                <w:szCs w:val="28"/>
              </w:rPr>
              <w:lastRenderedPageBreak/>
              <w:t>профилактике коррупционных правонарушений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анализа правильности оформления и полноты заполнения справок о доходах, расходах, об имуществе и обязательствах имущественного характера, представленных лицами, замещающими соответствующие должности.</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Представление главе администрации доклада о результатах анализа</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32A86">
            <w:pPr>
              <w:jc w:val="center"/>
              <w:rPr>
                <w:rFonts w:ascii="Times New Roman" w:hAnsi="Times New Roman" w:cs="Times New Roman"/>
                <w:sz w:val="28"/>
                <w:szCs w:val="28"/>
              </w:rPr>
            </w:pPr>
            <w:r>
              <w:rPr>
                <w:rFonts w:ascii="Times New Roman" w:hAnsi="Times New Roman" w:cs="Times New Roman"/>
                <w:sz w:val="28"/>
                <w:szCs w:val="28"/>
              </w:rPr>
              <w:t>До 15 сентября 2021</w:t>
            </w:r>
            <w:r w:rsidR="00E32A86">
              <w:rPr>
                <w:rFonts w:ascii="Times New Roman" w:hAnsi="Times New Roman" w:cs="Times New Roman"/>
                <w:sz w:val="28"/>
                <w:szCs w:val="28"/>
              </w:rPr>
              <w:t xml:space="preserve">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3.9</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в установленном законом порядке проверок:</w:t>
            </w:r>
          </w:p>
          <w:p w:rsidR="00AA23F9" w:rsidRDefault="00AA23F9" w:rsidP="00AA23F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w:t>
            </w:r>
          </w:p>
          <w:p w:rsidR="00AA23F9" w:rsidRPr="00557392" w:rsidRDefault="00AA23F9" w:rsidP="00AA23F9">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 xml:space="preserve">Соблюдения ограничений и запретов, требований о предотвращении и урегулировании конфликта интересов, исполнения обязанностей установленных Федеральным законом от 25.12.2008 № 273-ФЗ </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противодействии коррупции» и иными федеральными законами</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5A6A1C">
              <w:rPr>
                <w:rFonts w:ascii="Times New Roman" w:hAnsi="Times New Roman" w:cs="Times New Roman"/>
                <w:sz w:val="28"/>
                <w:szCs w:val="28"/>
              </w:rPr>
              <w:t>2021</w:t>
            </w:r>
            <w:r w:rsidR="00E32A86">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при наличии оснований</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Выявление случаев несоблюдения лицами, замещающими соответствующие должности, законодательства о противодействии коррупции, принятие своевременных и </w:t>
            </w:r>
            <w:r>
              <w:rPr>
                <w:rFonts w:ascii="Times New Roman" w:hAnsi="Times New Roman" w:cs="Times New Roman"/>
                <w:sz w:val="28"/>
                <w:szCs w:val="28"/>
              </w:rPr>
              <w:lastRenderedPageBreak/>
              <w:t>действенных мер по выявленным нарушениям</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3.10</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Организационное и документационное обеспечение деятельности комиссии по соблюдению требований к служебному поведению и урегулированию конфликта интересов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Обеспечение деятельности комиссии по соблюдению требований к служебному поведению и урегулированию конфликта интересов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3.11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Анализ соблюдения лицами, замещающими должности муниципальной службы, ограничений, предусмотренных статьей 12 Федерального закона от 25.12.2008 «273-ФЗ «О противодействии коррупции», при заключении ими после увольнения с муниципальной службы трудовых и гражданско-правовых договоров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Недопущение случаев нарушения ограничений, предусмотренных статьей 12 Федерального закона от 25.12.2008 «273-ФЗ «О противодействии коррупции» </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3.12</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w:t>
            </w:r>
            <w:r>
              <w:rPr>
                <w:rFonts w:ascii="Times New Roman" w:hAnsi="Times New Roman" w:cs="Times New Roman"/>
                <w:sz w:val="28"/>
                <w:szCs w:val="28"/>
              </w:rPr>
              <w:lastRenderedPageBreak/>
              <w:t xml:space="preserve">анкетах, представляемых при поступлении на такую службу, об их родственниках и свойственниках в целях выявления возможного конфликта интересов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В те</w:t>
            </w:r>
            <w:r w:rsidR="005A6A1C">
              <w:rPr>
                <w:rFonts w:ascii="Times New Roman" w:hAnsi="Times New Roman" w:cs="Times New Roman"/>
                <w:sz w:val="28"/>
                <w:szCs w:val="28"/>
              </w:rPr>
              <w:t>чение 2021</w:t>
            </w:r>
            <w:r>
              <w:rPr>
                <w:rFonts w:ascii="Times New Roman" w:hAnsi="Times New Roman" w:cs="Times New Roman"/>
                <w:sz w:val="28"/>
                <w:szCs w:val="28"/>
              </w:rPr>
              <w:t xml:space="preserve">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Предотвращение возможных ситуаций конфликта интересов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3.13</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Недопущение случаев нарушения требований законодательства, касающихся предотвращения и урегулирования конфликта интересов</w:t>
            </w:r>
          </w:p>
        </w:tc>
      </w:tr>
      <w:tr w:rsidR="00AA23F9" w:rsidTr="00E17D73">
        <w:tc>
          <w:tcPr>
            <w:tcW w:w="5000" w:type="pct"/>
            <w:gridSpan w:val="5"/>
            <w:vAlign w:val="center"/>
          </w:tcPr>
          <w:p w:rsidR="00AA23F9" w:rsidRDefault="00AA23F9" w:rsidP="00AA23F9">
            <w:pPr>
              <w:pStyle w:val="a4"/>
              <w:numPr>
                <w:ilvl w:val="0"/>
                <w:numId w:val="2"/>
              </w:numPr>
              <w:jc w:val="center"/>
              <w:rPr>
                <w:rFonts w:ascii="Times New Roman" w:hAnsi="Times New Roman" w:cs="Times New Roman"/>
                <w:b/>
                <w:sz w:val="28"/>
                <w:szCs w:val="28"/>
              </w:rPr>
            </w:pPr>
            <w:r w:rsidRPr="00E31626">
              <w:rPr>
                <w:rFonts w:ascii="Times New Roman" w:hAnsi="Times New Roman" w:cs="Times New Roman"/>
                <w:b/>
                <w:sz w:val="28"/>
                <w:szCs w:val="28"/>
              </w:rPr>
              <w:t>Антикоррупционная пропаганда, прозрачность деятельности администрации</w:t>
            </w:r>
            <w:r>
              <w:rPr>
                <w:rFonts w:ascii="Times New Roman" w:hAnsi="Times New Roman" w:cs="Times New Roman"/>
                <w:b/>
                <w:sz w:val="28"/>
                <w:szCs w:val="28"/>
              </w:rPr>
              <w:t>,</w:t>
            </w:r>
          </w:p>
          <w:p w:rsidR="00AA23F9" w:rsidRPr="00E31626" w:rsidRDefault="00AA23F9" w:rsidP="00E17D73">
            <w:pPr>
              <w:pStyle w:val="a4"/>
              <w:jc w:val="center"/>
              <w:rPr>
                <w:rFonts w:ascii="Times New Roman" w:hAnsi="Times New Roman" w:cs="Times New Roman"/>
                <w:b/>
                <w:sz w:val="28"/>
                <w:szCs w:val="28"/>
              </w:rPr>
            </w:pPr>
            <w:r w:rsidRPr="00E31626">
              <w:rPr>
                <w:rFonts w:ascii="Times New Roman" w:hAnsi="Times New Roman" w:cs="Times New Roman"/>
                <w:b/>
                <w:sz w:val="28"/>
                <w:szCs w:val="28"/>
              </w:rPr>
              <w:t>размещение муниципальных заказов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к коррупционным проявлениям.</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E32A86" w:rsidP="00E17D73">
            <w:pPr>
              <w:jc w:val="center"/>
              <w:rPr>
                <w:rFonts w:ascii="Times New Roman" w:hAnsi="Times New Roman" w:cs="Times New Roman"/>
                <w:sz w:val="28"/>
                <w:szCs w:val="28"/>
              </w:rPr>
            </w:pPr>
            <w:r>
              <w:rPr>
                <w:rFonts w:ascii="Times New Roman" w:hAnsi="Times New Roman" w:cs="Times New Roman"/>
                <w:sz w:val="28"/>
                <w:szCs w:val="28"/>
              </w:rPr>
              <w:t>В течение 202</w:t>
            </w:r>
            <w:r w:rsidR="005A6A1C">
              <w:rPr>
                <w:rFonts w:ascii="Times New Roman" w:hAnsi="Times New Roman" w:cs="Times New Roman"/>
                <w:sz w:val="28"/>
                <w:szCs w:val="28"/>
              </w:rPr>
              <w:t>1</w:t>
            </w:r>
            <w:r>
              <w:rPr>
                <w:rFonts w:ascii="Times New Roman" w:hAnsi="Times New Roman" w:cs="Times New Roman"/>
                <w:sz w:val="28"/>
                <w:szCs w:val="28"/>
              </w:rPr>
              <w:t xml:space="preserve">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Формирование нетерпимого отношения к коррупционным проявлениям</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4.2</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Размещение </w:t>
            </w:r>
            <w:r w:rsidRPr="00E31B2E">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w:t>
            </w:r>
            <w:r w:rsidRPr="00E31B2E">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rPr>
              <w:t xml:space="preserve">информации о деятельности комиссии по противодействию коррупции и обеспечение информационного взаимодействия с </w:t>
            </w:r>
            <w:r>
              <w:rPr>
                <w:rFonts w:ascii="Times New Roman" w:hAnsi="Times New Roman" w:cs="Times New Roman"/>
                <w:sz w:val="28"/>
                <w:szCs w:val="28"/>
              </w:rPr>
              <w:lastRenderedPageBreak/>
              <w:t xml:space="preserve">населением и общественными объединениями по вопросам противодействия коррупции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Повышение открытости и доступности информации о деятельности комиссии по </w:t>
            </w:r>
            <w:r>
              <w:rPr>
                <w:rFonts w:ascii="Times New Roman" w:hAnsi="Times New Roman" w:cs="Times New Roman"/>
                <w:sz w:val="28"/>
                <w:szCs w:val="28"/>
              </w:rPr>
              <w:lastRenderedPageBreak/>
              <w:t xml:space="preserve">противодействию коррупции </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4.3 </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мониторинга предоставления муниципальных услуг и выполнения административных регламентов предоставления муниципальных услуг</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 </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первичных проявлений коррупционной направленности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Повышение эффективности противодействия коррупции при осуществление закупок товаров, работ, услуг для обеспечения муниципальных нужд</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4.5</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Осуществление контроля за соблюдением законодательства о контрактной системе в сфере закупок товаров, работ, услуг для обеспечения муниципальных нужд</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4.6</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проверок муниципальных заказчиков на предмет конфликта интересов с участниками закупок, а также законности договоров, заключенных с единственным поставщиком, на предмет преднамеренного отказа от проведения конкурсных процедур путем «дробления» з</w:t>
            </w:r>
            <w:r w:rsidR="000460B1">
              <w:rPr>
                <w:rFonts w:ascii="Times New Roman" w:hAnsi="Times New Roman" w:cs="Times New Roman"/>
                <w:sz w:val="28"/>
                <w:szCs w:val="28"/>
              </w:rPr>
              <w:t>акупки на заказы стоимостью до 6</w:t>
            </w:r>
            <w:r>
              <w:rPr>
                <w:rFonts w:ascii="Times New Roman" w:hAnsi="Times New Roman" w:cs="Times New Roman"/>
                <w:sz w:val="28"/>
                <w:szCs w:val="28"/>
              </w:rPr>
              <w:t>00 тыс. руб.</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правового обеспечения</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r>
      <w:tr w:rsidR="00AA23F9" w:rsidTr="00E17D73">
        <w:tc>
          <w:tcPr>
            <w:tcW w:w="5000" w:type="pct"/>
            <w:gridSpan w:val="5"/>
            <w:vAlign w:val="center"/>
          </w:tcPr>
          <w:p w:rsidR="00AA23F9" w:rsidRPr="00613D4C" w:rsidRDefault="00AA23F9" w:rsidP="00AA23F9">
            <w:pPr>
              <w:pStyle w:val="a4"/>
              <w:numPr>
                <w:ilvl w:val="0"/>
                <w:numId w:val="2"/>
              </w:numPr>
              <w:jc w:val="center"/>
              <w:rPr>
                <w:rFonts w:ascii="Times New Roman" w:hAnsi="Times New Roman" w:cs="Times New Roman"/>
                <w:b/>
                <w:sz w:val="28"/>
                <w:szCs w:val="28"/>
              </w:rPr>
            </w:pPr>
            <w:r w:rsidRPr="00613D4C">
              <w:rPr>
                <w:rFonts w:ascii="Times New Roman" w:hAnsi="Times New Roman" w:cs="Times New Roman"/>
                <w:b/>
                <w:sz w:val="28"/>
                <w:szCs w:val="28"/>
              </w:rPr>
              <w:t>Оценки и контроль деятельности по противодействию коррупции</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5.1</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Проведение мониторингов реализации антикоррупционных мероприятий.</w:t>
            </w:r>
          </w:p>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Выработка новых профилактических мер по противодействию коррупции, направленных </w:t>
            </w:r>
            <w:r>
              <w:rPr>
                <w:rFonts w:ascii="Times New Roman" w:hAnsi="Times New Roman" w:cs="Times New Roman"/>
                <w:sz w:val="28"/>
                <w:szCs w:val="28"/>
              </w:rPr>
              <w:lastRenderedPageBreak/>
              <w:t xml:space="preserve">на повышение эффективности антикоррупционной деятельности администрации </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сектора по вопросам </w:t>
            </w:r>
            <w:r>
              <w:rPr>
                <w:rFonts w:ascii="Times New Roman" w:hAnsi="Times New Roman" w:cs="Times New Roman"/>
                <w:sz w:val="28"/>
                <w:szCs w:val="28"/>
              </w:rPr>
              <w:lastRenderedPageBreak/>
              <w:t>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lastRenderedPageBreak/>
              <w:t>В течение 2021</w:t>
            </w:r>
            <w:r w:rsidR="00E32A86">
              <w:rPr>
                <w:rFonts w:ascii="Times New Roman" w:hAnsi="Times New Roman" w:cs="Times New Roman"/>
                <w:sz w:val="28"/>
                <w:szCs w:val="28"/>
              </w:rPr>
              <w:t xml:space="preserve"> года </w:t>
            </w:r>
          </w:p>
        </w:tc>
        <w:tc>
          <w:tcPr>
            <w:tcW w:w="94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и иных</w:t>
            </w:r>
            <w:r w:rsidR="00E32A86">
              <w:rPr>
                <w:rFonts w:ascii="Times New Roman" w:hAnsi="Times New Roman" w:cs="Times New Roman"/>
                <w:sz w:val="28"/>
                <w:szCs w:val="28"/>
              </w:rPr>
              <w:t xml:space="preserve"> факторов </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lastRenderedPageBreak/>
              <w:t>5.2</w:t>
            </w:r>
          </w:p>
        </w:tc>
        <w:tc>
          <w:tcPr>
            <w:tcW w:w="2014" w:type="pct"/>
            <w:vAlign w:val="center"/>
          </w:tcPr>
          <w:p w:rsidR="00AA23F9" w:rsidRDefault="00AA23F9" w:rsidP="00E32A86">
            <w:pPr>
              <w:rPr>
                <w:rFonts w:ascii="Times New Roman" w:hAnsi="Times New Roman" w:cs="Times New Roman"/>
                <w:sz w:val="28"/>
                <w:szCs w:val="28"/>
              </w:rPr>
            </w:pPr>
            <w:r>
              <w:rPr>
                <w:rFonts w:ascii="Times New Roman" w:hAnsi="Times New Roman" w:cs="Times New Roman"/>
                <w:sz w:val="28"/>
                <w:szCs w:val="28"/>
              </w:rPr>
              <w:t xml:space="preserve">Проведение анализа результатов выполнения Плана противодействия коррупции в </w:t>
            </w:r>
            <w:r w:rsidR="00E32A86">
              <w:rPr>
                <w:rFonts w:ascii="Times New Roman" w:hAnsi="Times New Roman" w:cs="Times New Roman"/>
                <w:sz w:val="28"/>
                <w:szCs w:val="28"/>
              </w:rPr>
              <w:t>2020 году</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AA23F9" w:rsidP="00E32A86">
            <w:pPr>
              <w:jc w:val="center"/>
              <w:rPr>
                <w:rFonts w:ascii="Times New Roman" w:hAnsi="Times New Roman" w:cs="Times New Roman"/>
                <w:sz w:val="28"/>
                <w:szCs w:val="28"/>
              </w:rPr>
            </w:pPr>
            <w:r>
              <w:rPr>
                <w:rFonts w:ascii="Times New Roman" w:hAnsi="Times New Roman" w:cs="Times New Roman"/>
                <w:sz w:val="28"/>
                <w:szCs w:val="28"/>
              </w:rPr>
              <w:t xml:space="preserve">Декабрь </w:t>
            </w:r>
            <w:r w:rsidR="005A6A1C">
              <w:rPr>
                <w:rFonts w:ascii="Times New Roman" w:hAnsi="Times New Roman" w:cs="Times New Roman"/>
                <w:sz w:val="28"/>
                <w:szCs w:val="28"/>
              </w:rPr>
              <w:t>2021</w:t>
            </w:r>
            <w:r w:rsidR="00E32A86">
              <w:rPr>
                <w:rFonts w:ascii="Times New Roman" w:hAnsi="Times New Roman" w:cs="Times New Roman"/>
                <w:sz w:val="28"/>
                <w:szCs w:val="28"/>
              </w:rPr>
              <w:t xml:space="preserve">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Предупреждение коррупционных правонарушений</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5.3</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 xml:space="preserve">Подготовка сводной статистической информации о проведении антикоррупционной экспертизы НПА и их проектов, в том числе о наиболее часто выявляемых при проведении антикоррупционной экспертизы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p>
        </w:tc>
        <w:tc>
          <w:tcPr>
            <w:tcW w:w="847" w:type="pct"/>
            <w:vAlign w:val="center"/>
          </w:tcPr>
          <w:p w:rsidR="00AA23F9" w:rsidRDefault="00E32A86" w:rsidP="00E32A86">
            <w:pPr>
              <w:jc w:val="center"/>
              <w:rPr>
                <w:rFonts w:ascii="Times New Roman" w:hAnsi="Times New Roman" w:cs="Times New Roman"/>
                <w:sz w:val="28"/>
                <w:szCs w:val="28"/>
              </w:rPr>
            </w:pPr>
            <w:r>
              <w:rPr>
                <w:rFonts w:ascii="Times New Roman" w:hAnsi="Times New Roman" w:cs="Times New Roman"/>
                <w:sz w:val="28"/>
                <w:szCs w:val="28"/>
              </w:rPr>
              <w:t xml:space="preserve"> </w:t>
            </w:r>
            <w:r w:rsidR="005A6A1C">
              <w:rPr>
                <w:rFonts w:ascii="Times New Roman" w:hAnsi="Times New Roman" w:cs="Times New Roman"/>
                <w:sz w:val="28"/>
                <w:szCs w:val="28"/>
              </w:rPr>
              <w:t>До 01 декабря 2021</w:t>
            </w:r>
            <w:r>
              <w:rPr>
                <w:rFonts w:ascii="Times New Roman" w:hAnsi="Times New Roman" w:cs="Times New Roman"/>
                <w:sz w:val="28"/>
                <w:szCs w:val="28"/>
              </w:rPr>
              <w:t xml:space="preserve">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 xml:space="preserve"> Совершенствование антикоррупционного законодательства</w:t>
            </w:r>
          </w:p>
        </w:tc>
      </w:tr>
      <w:tr w:rsidR="00AA23F9" w:rsidTr="00E17D73">
        <w:tc>
          <w:tcPr>
            <w:tcW w:w="315"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5.4</w:t>
            </w:r>
          </w:p>
        </w:tc>
        <w:tc>
          <w:tcPr>
            <w:tcW w:w="2014" w:type="pct"/>
            <w:vAlign w:val="center"/>
          </w:tcPr>
          <w:p w:rsidR="00AA23F9" w:rsidRDefault="00AA23F9" w:rsidP="00E17D73">
            <w:pPr>
              <w:rPr>
                <w:rFonts w:ascii="Times New Roman" w:hAnsi="Times New Roman" w:cs="Times New Roman"/>
                <w:sz w:val="28"/>
                <w:szCs w:val="28"/>
              </w:rPr>
            </w:pPr>
            <w:r>
              <w:rPr>
                <w:rFonts w:ascii="Times New Roman" w:hAnsi="Times New Roman" w:cs="Times New Roman"/>
                <w:sz w:val="28"/>
                <w:szCs w:val="28"/>
              </w:rPr>
              <w:t>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882" w:type="pct"/>
            <w:vAlign w:val="center"/>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Главный специалист сектора по вопросам муниципальной службы и кадров</w:t>
            </w:r>
          </w:p>
        </w:tc>
        <w:tc>
          <w:tcPr>
            <w:tcW w:w="847" w:type="pct"/>
            <w:vAlign w:val="center"/>
          </w:tcPr>
          <w:p w:rsidR="00AA23F9" w:rsidRDefault="005A6A1C" w:rsidP="00E17D73">
            <w:pPr>
              <w:jc w:val="center"/>
              <w:rPr>
                <w:rFonts w:ascii="Times New Roman" w:hAnsi="Times New Roman" w:cs="Times New Roman"/>
                <w:sz w:val="28"/>
                <w:szCs w:val="28"/>
              </w:rPr>
            </w:pPr>
            <w:r>
              <w:rPr>
                <w:rFonts w:ascii="Times New Roman" w:hAnsi="Times New Roman" w:cs="Times New Roman"/>
                <w:sz w:val="28"/>
                <w:szCs w:val="28"/>
              </w:rPr>
              <w:t>В течение 2021</w:t>
            </w:r>
            <w:r w:rsidR="00E32A86">
              <w:rPr>
                <w:rFonts w:ascii="Times New Roman" w:hAnsi="Times New Roman" w:cs="Times New Roman"/>
                <w:sz w:val="28"/>
                <w:szCs w:val="28"/>
              </w:rPr>
              <w:t xml:space="preserve"> года</w:t>
            </w:r>
          </w:p>
        </w:tc>
        <w:tc>
          <w:tcPr>
            <w:tcW w:w="942" w:type="pct"/>
          </w:tcPr>
          <w:p w:rsidR="00AA23F9" w:rsidRDefault="00AA23F9" w:rsidP="00E17D73">
            <w:pPr>
              <w:jc w:val="center"/>
              <w:rPr>
                <w:rFonts w:ascii="Times New Roman" w:hAnsi="Times New Roman" w:cs="Times New Roman"/>
                <w:sz w:val="28"/>
                <w:szCs w:val="28"/>
              </w:rPr>
            </w:pPr>
            <w:r>
              <w:rPr>
                <w:rFonts w:ascii="Times New Roman" w:hAnsi="Times New Roman" w:cs="Times New Roman"/>
                <w:sz w:val="28"/>
                <w:szCs w:val="28"/>
              </w:rPr>
              <w:t>Применение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r>
    </w:tbl>
    <w:p w:rsidR="00373075" w:rsidRDefault="00373075"/>
    <w:sectPr w:rsidR="00373075" w:rsidSect="00AA23F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76EE"/>
    <w:multiLevelType w:val="hybridMultilevel"/>
    <w:tmpl w:val="C2FCC09A"/>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911B2"/>
    <w:multiLevelType w:val="hybridMultilevel"/>
    <w:tmpl w:val="3288E13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AF7F94"/>
    <w:multiLevelType w:val="hybridMultilevel"/>
    <w:tmpl w:val="66786EFE"/>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10971"/>
    <w:multiLevelType w:val="hybridMultilevel"/>
    <w:tmpl w:val="E018B6D4"/>
    <w:lvl w:ilvl="0" w:tplc="24AEA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ED171E"/>
    <w:multiLevelType w:val="hybridMultilevel"/>
    <w:tmpl w:val="1CE8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02720"/>
    <w:multiLevelType w:val="multilevel"/>
    <w:tmpl w:val="EBE662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2C"/>
    <w:rsid w:val="00036377"/>
    <w:rsid w:val="000460B1"/>
    <w:rsid w:val="003155A6"/>
    <w:rsid w:val="00373075"/>
    <w:rsid w:val="00534C6F"/>
    <w:rsid w:val="005A6A1C"/>
    <w:rsid w:val="008D172C"/>
    <w:rsid w:val="00926EFE"/>
    <w:rsid w:val="00A36223"/>
    <w:rsid w:val="00AA23F9"/>
    <w:rsid w:val="00B139D1"/>
    <w:rsid w:val="00CD22D6"/>
    <w:rsid w:val="00E3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1709-05FC-47D0-9E27-8A917F74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23F9"/>
    <w:pPr>
      <w:ind w:left="720"/>
      <w:contextualSpacing/>
    </w:pPr>
  </w:style>
  <w:style w:type="paragraph" w:styleId="a5">
    <w:name w:val="Balloon Text"/>
    <w:basedOn w:val="a"/>
    <w:link w:val="a6"/>
    <w:uiPriority w:val="99"/>
    <w:semiHidden/>
    <w:unhideWhenUsed/>
    <w:rsid w:val="003155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5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2</cp:revision>
  <cp:lastPrinted>2019-12-13T08:10:00Z</cp:lastPrinted>
  <dcterms:created xsi:type="dcterms:W3CDTF">2020-12-28T13:57:00Z</dcterms:created>
  <dcterms:modified xsi:type="dcterms:W3CDTF">2020-12-28T13:57:00Z</dcterms:modified>
</cp:coreProperties>
</file>