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5D4" w:rsidRDefault="008F55D4" w:rsidP="008F55D4">
      <w:pPr>
        <w:pStyle w:val="a3"/>
        <w:spacing w:after="0"/>
      </w:pPr>
      <w:r>
        <w:rPr>
          <w:rFonts w:ascii="Tms Rmn" w:hAnsi="Tms Rmn"/>
          <w:b/>
          <w:bCs/>
          <w:color w:val="000000"/>
          <w:sz w:val="48"/>
          <w:szCs w:val="48"/>
        </w:rPr>
        <w:t>Зачем нужен СНИЛС?</w:t>
      </w:r>
    </w:p>
    <w:p w:rsidR="008F55D4" w:rsidRDefault="008F55D4" w:rsidP="008F55D4">
      <w:pPr>
        <w:pStyle w:val="a3"/>
        <w:spacing w:after="0"/>
        <w:jc w:val="both"/>
      </w:pPr>
      <w:r>
        <w:rPr>
          <w:rFonts w:ascii="Tms Rmn" w:hAnsi="Tms Rmn"/>
          <w:color w:val="000000"/>
        </w:rPr>
        <w:t>Содержание новости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Не утихают споры получать СНИЛС или нет? Противники этой аббревиатуры утверждают, что им присваивают номера. «Мы люди, а не номер!» – говорят они.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 xml:space="preserve">Так что же </w:t>
      </w:r>
      <w:proofErr w:type="gramStart"/>
      <w:r>
        <w:rPr>
          <w:rFonts w:ascii="Tms Rmn" w:hAnsi="Tms Rmn"/>
          <w:color w:val="000000"/>
        </w:rPr>
        <w:t>все таки</w:t>
      </w:r>
      <w:proofErr w:type="gramEnd"/>
      <w:r>
        <w:rPr>
          <w:rFonts w:ascii="Tms Rmn" w:hAnsi="Tms Rmn"/>
          <w:color w:val="000000"/>
        </w:rPr>
        <w:t xml:space="preserve"> такое СНИЛС? Для чего он нужен и нужен ли он вообще? Говоря казенным языком СНИЛС – это страховой номер индивидуального лицевого счёта, который присваивается счету и используется наряду с анкетными данными гражданина.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И тут возникает первый вопрос к противникам СНИЛС – чего они так боятся? Ведь номер присваивается лицевому счету, а не человеку и благодаря этому номеру счет становится личным, индивидуальным, который ни с каким другим счетом нельзя перепутать.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Именно благодаря СНИЛС собираются данные о стаже, доходе, уплаченных страховых взносах работника. И уже эти данные позволяют создать условия для назначения пенсии в соответствии с результатами труда каждого человека.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Представляете, если бы эти данные приходили на общий лицевой счет? Без назначения адресата.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Но и это еще не все. По номеру индивидуального лицевого счета происходит обмен необходимой информацией между различными государственными организациями. Предоставление указанных сведений осуществляется в порядке, установленном российским законодательством. Именно поэтому мы получаем государственные услуги различного уровня: пенсионные, медицинские, социального страхования.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СНИЛС открыл возможность межведомственного взаимодействия государственных органов, способствует электронному обмену информацией между учреждениями и позволяет гражданину не носить с собой «чемоданы» справок и копий документов при посещении различных ведомств.</w:t>
      </w:r>
    </w:p>
    <w:p w:rsidR="008F55D4" w:rsidRDefault="008F55D4" w:rsidP="008F55D4">
      <w:pPr>
        <w:pStyle w:val="a3"/>
        <w:spacing w:before="238" w:beforeAutospacing="0" w:after="0"/>
        <w:jc w:val="both"/>
      </w:pPr>
      <w:r>
        <w:rPr>
          <w:rFonts w:ascii="Tms Rmn" w:hAnsi="Tms Rmn"/>
          <w:color w:val="000000"/>
        </w:rPr>
        <w:t>Отказаться от СНИЛС – это право гражданина. Но прежде чем это сделать стоит задуматься, а стоит ли лишать себя благ современного мира, уходить назад в прошлое?</w:t>
      </w:r>
    </w:p>
    <w:p w:rsidR="008F55D4" w:rsidRDefault="008F55D4" w:rsidP="008F55D4">
      <w:pPr>
        <w:pStyle w:val="a3"/>
        <w:spacing w:after="0"/>
      </w:pPr>
    </w:p>
    <w:p w:rsidR="008F55D4" w:rsidRDefault="008F55D4" w:rsidP="008F55D4">
      <w:pPr>
        <w:pStyle w:val="a3"/>
        <w:spacing w:after="0"/>
      </w:pPr>
    </w:p>
    <w:p w:rsidR="008F55D4" w:rsidRDefault="008F55D4" w:rsidP="008F55D4">
      <w:pPr>
        <w:pStyle w:val="a3"/>
        <w:spacing w:before="102" w:beforeAutospacing="0" w:after="0"/>
        <w:ind w:left="5387" w:hanging="142"/>
        <w:jc w:val="right"/>
      </w:pPr>
      <w:r>
        <w:rPr>
          <w:color w:val="000000"/>
          <w:sz w:val="27"/>
          <w:szCs w:val="27"/>
        </w:rPr>
        <w:t>Людмила Мурина</w:t>
      </w:r>
    </w:p>
    <w:p w:rsidR="008F55D4" w:rsidRDefault="008F55D4" w:rsidP="008F55D4">
      <w:pPr>
        <w:pStyle w:val="a3"/>
        <w:spacing w:before="102" w:beforeAutospacing="0" w:after="0"/>
        <w:ind w:left="5387" w:hanging="142"/>
        <w:jc w:val="right"/>
      </w:pPr>
      <w:r>
        <w:rPr>
          <w:rFonts w:ascii="Tms Rmn" w:hAnsi="Tms Rmn"/>
          <w:color w:val="000000"/>
        </w:rPr>
        <w:t xml:space="preserve">заместитель начальника Управления ПФР в </w:t>
      </w:r>
      <w:proofErr w:type="spellStart"/>
      <w:r>
        <w:rPr>
          <w:rFonts w:ascii="Tms Rmn" w:hAnsi="Tms Rmn"/>
          <w:color w:val="000000"/>
        </w:rPr>
        <w:t>Киришском</w:t>
      </w:r>
      <w:proofErr w:type="spellEnd"/>
      <w:r>
        <w:rPr>
          <w:rFonts w:ascii="Tms Rmn" w:hAnsi="Tms Rmn"/>
          <w:color w:val="000000"/>
        </w:rPr>
        <w:t xml:space="preserve"> районе (межрайонного)</w:t>
      </w:r>
    </w:p>
    <w:p w:rsidR="00000000" w:rsidRDefault="008F55D4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F55D4"/>
    <w:rsid w:val="008F5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55D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4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057KonopasevichMN</dc:creator>
  <cp:keywords/>
  <dc:description/>
  <cp:lastModifiedBy>057KonopasevichMN</cp:lastModifiedBy>
  <cp:revision>2</cp:revision>
  <dcterms:created xsi:type="dcterms:W3CDTF">2019-07-23T06:05:00Z</dcterms:created>
  <dcterms:modified xsi:type="dcterms:W3CDTF">2019-07-23T06:06:00Z</dcterms:modified>
</cp:coreProperties>
</file>