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E1" w:rsidRPr="007B2CE1" w:rsidRDefault="007B2CE1" w:rsidP="007B2CE1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proofErr w:type="spellStart"/>
      <w:r w:rsidRPr="007B2CE1">
        <w:rPr>
          <w:rFonts w:ascii="Arial" w:eastAsia="Times New Roman" w:hAnsi="Arial" w:cs="Arial"/>
          <w:b/>
          <w:bCs/>
          <w:color w:val="333333"/>
          <w:lang w:eastAsia="ru-RU"/>
        </w:rPr>
        <w:t>Тосненским</w:t>
      </w:r>
      <w:proofErr w:type="spellEnd"/>
      <w:r w:rsidRPr="007B2CE1">
        <w:rPr>
          <w:rFonts w:ascii="Arial" w:eastAsia="Times New Roman" w:hAnsi="Arial" w:cs="Arial"/>
          <w:b/>
          <w:bCs/>
          <w:color w:val="333333"/>
          <w:lang w:eastAsia="ru-RU"/>
        </w:rPr>
        <w:t xml:space="preserve"> городским прокурором осуществлен выезд на строящиеся социально-значимые объекты района</w:t>
      </w:r>
    </w:p>
    <w:p w:rsidR="007B2CE1" w:rsidRPr="007B2CE1" w:rsidRDefault="007B2CE1" w:rsidP="007B2CE1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7B2CE1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7B2CE1">
        <w:rPr>
          <w:rFonts w:ascii="Roboto" w:eastAsia="Times New Roman" w:hAnsi="Roboto" w:cs="Times New Roman"/>
          <w:color w:val="FFFFFF"/>
          <w:sz w:val="12"/>
          <w:lang w:eastAsia="ru-RU"/>
        </w:rPr>
        <w:t>Текст</w:t>
      </w:r>
    </w:p>
    <w:p w:rsidR="007B2CE1" w:rsidRPr="007B2CE1" w:rsidRDefault="007B2CE1" w:rsidP="007B2CE1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7B2CE1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7B2CE1">
        <w:rPr>
          <w:rFonts w:ascii="Roboto" w:eastAsia="Times New Roman" w:hAnsi="Roboto" w:cs="Times New Roman"/>
          <w:color w:val="FFFFFF"/>
          <w:sz w:val="12"/>
          <w:lang w:eastAsia="ru-RU"/>
        </w:rPr>
        <w:t>Поделиться</w:t>
      </w:r>
    </w:p>
    <w:p w:rsidR="007B2CE1" w:rsidRPr="007B2CE1" w:rsidRDefault="007B2CE1" w:rsidP="007B2C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Тосненский городской прокурор Татьяна Судакова в целях </w:t>
      </w:r>
      <w:proofErr w:type="gramStart"/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контроля за</w:t>
      </w:r>
      <w:proofErr w:type="gramEnd"/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ходом реализации на территории района федерального проекта «Формирование городской среды» посетила реконструируемый объект — площадь перед МКУК «</w:t>
      </w:r>
      <w:proofErr w:type="spellStart"/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Форносовский</w:t>
      </w:r>
      <w:proofErr w:type="spellEnd"/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дом культуры», расположенный на территории </w:t>
      </w:r>
      <w:proofErr w:type="spellStart"/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Форносовского</w:t>
      </w:r>
      <w:proofErr w:type="spellEnd"/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городского поселения.</w:t>
      </w:r>
    </w:p>
    <w:p w:rsidR="007B2CE1" w:rsidRPr="007B2CE1" w:rsidRDefault="007B2CE1" w:rsidP="007B2C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Кроме того, в рамках надзорного сопровождения реализации на территории района федерального проекта «Чистая вода» городской прокурор посетила строящиеся сооружение насосной станции с резервуарами для хранения питьевой воды в Федоровском и Красноборском городских поселениях.</w:t>
      </w:r>
    </w:p>
    <w:p w:rsidR="007B2CE1" w:rsidRPr="007B2CE1" w:rsidRDefault="007B2CE1" w:rsidP="007B2C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В ходе осмотра объектов заслушаны доклады представителей подрядных организаций, должностных лиц администраций, даны конкретные указания в целях повышения эффективности проводимых работ по строительству и реконструкции указанных объектов.</w:t>
      </w:r>
    </w:p>
    <w:p w:rsidR="007B2CE1" w:rsidRPr="007B2CE1" w:rsidRDefault="007B2CE1" w:rsidP="007B2C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7B2CE1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Завершение строительных работ на указанных объектах находится на контроле городской прокуратуры.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B2CE1"/>
    <w:rsid w:val="000F1C85"/>
    <w:rsid w:val="007B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B2CE1"/>
  </w:style>
  <w:style w:type="character" w:customStyle="1" w:styleId="feeds-pagenavigationtooltip">
    <w:name w:val="feeds-page__navigation_tooltip"/>
    <w:basedOn w:val="a0"/>
    <w:rsid w:val="007B2CE1"/>
  </w:style>
  <w:style w:type="paragraph" w:styleId="a3">
    <w:name w:val="Normal (Web)"/>
    <w:basedOn w:val="a"/>
    <w:uiPriority w:val="99"/>
    <w:semiHidden/>
    <w:unhideWhenUsed/>
    <w:rsid w:val="007B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343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911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406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3794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2025-05-21T11:56:00Z</dcterms:created>
  <dcterms:modified xsi:type="dcterms:W3CDTF">2025-05-21T11:56:00Z</dcterms:modified>
</cp:coreProperties>
</file>