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77777777"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5B124722"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FA6160" w:rsidRPr="00965B3B">
        <w:rPr>
          <w:b w:val="0"/>
          <w:sz w:val="24"/>
          <w:szCs w:val="24"/>
          <w:lang w:val="ru-RU"/>
        </w:rPr>
        <w:t>01</w:t>
      </w:r>
      <w:r w:rsidR="00004C69" w:rsidRPr="00965B3B">
        <w:rPr>
          <w:b w:val="0"/>
          <w:sz w:val="24"/>
          <w:szCs w:val="24"/>
          <w:lang w:val="ru-RU"/>
        </w:rPr>
        <w:t>.</w:t>
      </w:r>
      <w:r w:rsidR="00FA6160" w:rsidRPr="00965B3B">
        <w:rPr>
          <w:b w:val="0"/>
          <w:sz w:val="24"/>
          <w:szCs w:val="24"/>
          <w:lang w:val="ru-RU"/>
        </w:rPr>
        <w:t>08</w:t>
      </w:r>
      <w:r w:rsidR="00004C69" w:rsidRPr="00965B3B">
        <w:rPr>
          <w:b w:val="0"/>
          <w:sz w:val="24"/>
          <w:szCs w:val="24"/>
          <w:lang w:val="ru-RU"/>
        </w:rPr>
        <w:t>.20</w:t>
      </w:r>
      <w:r w:rsidR="00117286" w:rsidRPr="00965B3B">
        <w:rPr>
          <w:b w:val="0"/>
          <w:sz w:val="24"/>
          <w:szCs w:val="24"/>
          <w:lang w:val="ru-RU"/>
        </w:rPr>
        <w:t>2</w:t>
      </w:r>
      <w:r w:rsidR="00FA6160" w:rsidRPr="00965B3B">
        <w:rPr>
          <w:b w:val="0"/>
          <w:sz w:val="24"/>
          <w:szCs w:val="24"/>
          <w:lang w:val="ru-RU"/>
        </w:rPr>
        <w:t>2</w:t>
      </w:r>
      <w:r w:rsidR="00584E38" w:rsidRPr="00965B3B">
        <w:rPr>
          <w:b w:val="0"/>
          <w:sz w:val="24"/>
          <w:szCs w:val="24"/>
          <w:lang w:val="ru-RU"/>
        </w:rPr>
        <w:t xml:space="preserve"> </w:t>
      </w:r>
      <w:r w:rsidR="00A37E0A" w:rsidRPr="00965B3B">
        <w:rPr>
          <w:b w:val="0"/>
          <w:sz w:val="24"/>
          <w:szCs w:val="24"/>
          <w:lang w:val="ru-RU"/>
        </w:rPr>
        <w:t xml:space="preserve">№ </w:t>
      </w:r>
      <w:r w:rsidR="00FA6160" w:rsidRPr="00965B3B">
        <w:rPr>
          <w:b w:val="0"/>
          <w:sz w:val="24"/>
          <w:szCs w:val="24"/>
          <w:lang w:val="ru-RU"/>
        </w:rPr>
        <w:t>656</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proofErr w:type="gramStart"/>
      <w:r w:rsidRPr="00965B3B">
        <w:rPr>
          <w:sz w:val="24"/>
          <w:szCs w:val="24"/>
        </w:rPr>
        <w:t>эл.почты</w:t>
      </w:r>
      <w:proofErr w:type="spellEnd"/>
      <w:proofErr w:type="gram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ответственное за прием заявок на участие в аукционе </w:t>
      </w:r>
      <w:r w:rsidR="00117286" w:rsidRPr="00965B3B">
        <w:rPr>
          <w:sz w:val="24"/>
          <w:szCs w:val="24"/>
          <w:lang w:val="ru-RU"/>
        </w:rPr>
        <w:t xml:space="preserve">и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proofErr w:type="spellStart"/>
      <w:r w:rsidRPr="00965B3B">
        <w:rPr>
          <w:sz w:val="24"/>
          <w:szCs w:val="24"/>
        </w:rPr>
        <w:t>Вилигжанина</w:t>
      </w:r>
      <w:proofErr w:type="spellEnd"/>
      <w:r w:rsidRPr="00965B3B">
        <w:rPr>
          <w:sz w:val="24"/>
          <w:szCs w:val="24"/>
        </w:rPr>
        <w:t xml:space="preserve"> Екатерина Викторовна тел. 8 (81361) 93-</w:t>
      </w:r>
      <w:r w:rsidR="00004C69" w:rsidRPr="00965B3B">
        <w:rPr>
          <w:sz w:val="24"/>
          <w:szCs w:val="24"/>
          <w:lang w:val="ru-RU"/>
        </w:rPr>
        <w:t>357 доб. 219</w:t>
      </w:r>
      <w:r w:rsidR="00117286" w:rsidRPr="00965B3B">
        <w:rPr>
          <w:sz w:val="24"/>
          <w:szCs w:val="24"/>
          <w:lang w:val="ru-RU"/>
        </w:rPr>
        <w:t xml:space="preserve">. </w:t>
      </w:r>
      <w:r w:rsidRPr="00965B3B">
        <w:rPr>
          <w:sz w:val="24"/>
          <w:szCs w:val="24"/>
        </w:rPr>
        <w:t xml:space="preserve"> </w:t>
      </w:r>
    </w:p>
    <w:p w14:paraId="2F5C950A" w14:textId="790A130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proofErr w:type="gramStart"/>
      <w:r w:rsidR="00840A05" w:rsidRPr="00965B3B">
        <w:rPr>
          <w:sz w:val="24"/>
          <w:szCs w:val="24"/>
          <w:lang w:val="ru-RU"/>
        </w:rPr>
        <w:t>01</w:t>
      </w:r>
      <w:r w:rsidR="00A37E0A" w:rsidRPr="00965B3B">
        <w:rPr>
          <w:sz w:val="24"/>
          <w:szCs w:val="24"/>
          <w:lang w:val="ru-RU"/>
        </w:rPr>
        <w:t>.</w:t>
      </w:r>
      <w:r w:rsidR="00840A05" w:rsidRPr="00965B3B">
        <w:rPr>
          <w:sz w:val="24"/>
          <w:szCs w:val="24"/>
          <w:lang w:val="ru-RU"/>
        </w:rPr>
        <w:t>08</w:t>
      </w:r>
      <w:r w:rsidR="00117286" w:rsidRPr="00965B3B">
        <w:rPr>
          <w:sz w:val="24"/>
          <w:szCs w:val="24"/>
          <w:lang w:val="ru-RU"/>
        </w:rPr>
        <w:t>.202</w:t>
      </w:r>
      <w:r w:rsidR="00840A05" w:rsidRPr="00965B3B">
        <w:rPr>
          <w:sz w:val="24"/>
          <w:szCs w:val="24"/>
          <w:lang w:val="ru-RU"/>
        </w:rPr>
        <w:t>2</w:t>
      </w:r>
      <w:r w:rsidR="0052771C" w:rsidRPr="00965B3B">
        <w:rPr>
          <w:sz w:val="24"/>
          <w:szCs w:val="24"/>
          <w:lang w:val="ru-RU"/>
        </w:rPr>
        <w:t xml:space="preserve"> </w:t>
      </w:r>
      <w:r w:rsidR="006F19F6" w:rsidRPr="00965B3B">
        <w:rPr>
          <w:sz w:val="24"/>
          <w:szCs w:val="24"/>
          <w:lang w:val="ru-RU"/>
        </w:rPr>
        <w:t xml:space="preserve"> </w:t>
      </w:r>
      <w:r w:rsidRPr="00965B3B">
        <w:rPr>
          <w:sz w:val="24"/>
          <w:szCs w:val="24"/>
        </w:rPr>
        <w:t>№</w:t>
      </w:r>
      <w:proofErr w:type="gramEnd"/>
      <w:r w:rsidRPr="00965B3B">
        <w:rPr>
          <w:sz w:val="24"/>
          <w:szCs w:val="24"/>
        </w:rPr>
        <w:t xml:space="preserve"> </w:t>
      </w:r>
      <w:r w:rsidR="00840A05" w:rsidRPr="00965B3B">
        <w:rPr>
          <w:sz w:val="24"/>
          <w:szCs w:val="24"/>
          <w:lang w:val="ru-RU"/>
        </w:rPr>
        <w:t>656</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1"/>
    </w:p>
    <w:p w14:paraId="6BBC7855" w14:textId="77777777" w:rsidR="00BA3554" w:rsidRPr="00965B3B" w:rsidRDefault="00BA3554" w:rsidP="000B0376">
      <w:pPr>
        <w:pStyle w:val="1"/>
        <w:shd w:val="clear" w:color="auto" w:fill="auto"/>
        <w:spacing w:before="0" w:after="0" w:line="259" w:lineRule="auto"/>
        <w:ind w:left="23" w:right="40" w:firstLine="697"/>
        <w:jc w:val="both"/>
        <w:rPr>
          <w:sz w:val="24"/>
          <w:szCs w:val="24"/>
        </w:rPr>
      </w:pPr>
      <w:r w:rsidRPr="00965B3B">
        <w:rPr>
          <w:sz w:val="24"/>
          <w:szCs w:val="24"/>
        </w:rPr>
        <w:t xml:space="preserve">Предложения годового размера арендной платы земельного </w:t>
      </w:r>
      <w:proofErr w:type="gramStart"/>
      <w:r w:rsidRPr="00965B3B">
        <w:rPr>
          <w:sz w:val="24"/>
          <w:szCs w:val="24"/>
        </w:rPr>
        <w:t>участка  заявляются</w:t>
      </w:r>
      <w:proofErr w:type="gramEnd"/>
      <w:r w:rsidRPr="00965B3B">
        <w:rPr>
          <w:sz w:val="24"/>
          <w:szCs w:val="24"/>
        </w:rPr>
        <w:t xml:space="preserve">  участниками аукциона открыто в ходе проведения торгов.</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02D033AC"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w:t>
      </w:r>
      <w:proofErr w:type="gramStart"/>
      <w:r w:rsidR="00FA2BB9" w:rsidRPr="00965B3B">
        <w:rPr>
          <w:sz w:val="24"/>
          <w:szCs w:val="24"/>
        </w:rPr>
        <w:t>участок,</w:t>
      </w:r>
      <w:r w:rsidR="00995D28" w:rsidRPr="00965B3B">
        <w:rPr>
          <w:sz w:val="24"/>
          <w:szCs w:val="24"/>
          <w:lang w:val="ru-RU"/>
        </w:rPr>
        <w:t xml:space="preserve"> </w:t>
      </w:r>
      <w:r w:rsidR="00FA2BB9" w:rsidRPr="00965B3B">
        <w:rPr>
          <w:sz w:val="24"/>
          <w:szCs w:val="24"/>
        </w:rPr>
        <w:t xml:space="preserve"> </w:t>
      </w:r>
      <w:r w:rsidR="00733DEA" w:rsidRPr="00965B3B">
        <w:rPr>
          <w:sz w:val="24"/>
          <w:szCs w:val="24"/>
        </w:rPr>
        <w:t>площадью</w:t>
      </w:r>
      <w:proofErr w:type="gramEnd"/>
      <w:r w:rsidR="00733DEA" w:rsidRPr="00965B3B">
        <w:rPr>
          <w:sz w:val="24"/>
          <w:szCs w:val="24"/>
        </w:rPr>
        <w:t xml:space="preserve"> </w:t>
      </w:r>
      <w:r w:rsidR="00840A05" w:rsidRPr="00965B3B">
        <w:rPr>
          <w:sz w:val="24"/>
          <w:szCs w:val="24"/>
          <w:lang w:val="ru-RU"/>
        </w:rPr>
        <w:t>320268</w:t>
      </w:r>
      <w:r w:rsidR="00733DEA" w:rsidRPr="00965B3B">
        <w:rPr>
          <w:sz w:val="24"/>
          <w:szCs w:val="24"/>
        </w:rPr>
        <w:t xml:space="preserve"> </w:t>
      </w:r>
      <w:proofErr w:type="spellStart"/>
      <w:r w:rsidR="00733DEA" w:rsidRPr="00965B3B">
        <w:rPr>
          <w:sz w:val="24"/>
          <w:szCs w:val="24"/>
        </w:rPr>
        <w:t>кв.м</w:t>
      </w:r>
      <w:proofErr w:type="spellEnd"/>
      <w:r w:rsidR="00733DEA" w:rsidRPr="00965B3B">
        <w:rPr>
          <w:sz w:val="24"/>
          <w:szCs w:val="24"/>
        </w:rPr>
        <w:t>., кадастровый номер 47:26:</w:t>
      </w:r>
      <w:r w:rsidR="00840A05" w:rsidRPr="00965B3B">
        <w:rPr>
          <w:sz w:val="24"/>
          <w:szCs w:val="24"/>
          <w:lang w:val="ru-RU"/>
        </w:rPr>
        <w:t>0136001</w:t>
      </w:r>
      <w:r w:rsidR="00733DEA" w:rsidRPr="00965B3B">
        <w:rPr>
          <w:sz w:val="24"/>
          <w:szCs w:val="24"/>
        </w:rPr>
        <w:t>:</w:t>
      </w:r>
      <w:r w:rsidR="00840A05" w:rsidRPr="00965B3B">
        <w:rPr>
          <w:sz w:val="24"/>
          <w:szCs w:val="24"/>
          <w:lang w:val="ru-RU"/>
        </w:rPr>
        <w:t>1199</w:t>
      </w:r>
      <w:r w:rsidR="00733DEA" w:rsidRPr="00965B3B">
        <w:rPr>
          <w:sz w:val="24"/>
          <w:szCs w:val="24"/>
        </w:rPr>
        <w:t>, расположенный по адресу: Российская Федерация, Ленинградская область, Тосненский муниципальный район,</w:t>
      </w:r>
      <w:r w:rsidR="005D25AB">
        <w:rPr>
          <w:sz w:val="24"/>
          <w:szCs w:val="24"/>
          <w:lang w:val="ru-RU"/>
        </w:rPr>
        <w:t xml:space="preserve"> </w:t>
      </w:r>
      <w:r w:rsidR="00840A05" w:rsidRPr="00965B3B">
        <w:rPr>
          <w:sz w:val="24"/>
          <w:szCs w:val="24"/>
          <w:lang w:val="ru-RU"/>
        </w:rPr>
        <w:t>Тосненское городское поселение, тер. «Саблино», з/у 2,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производственная деятельность</w:t>
      </w:r>
      <w:r w:rsidRPr="00965B3B">
        <w:rPr>
          <w:sz w:val="24"/>
          <w:szCs w:val="24"/>
          <w:lang w:val="ru-RU"/>
        </w:rPr>
        <w:t>.</w:t>
      </w:r>
    </w:p>
    <w:p w14:paraId="3717F242" w14:textId="78DBAC28"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840A05" w:rsidRPr="00965B3B">
        <w:rPr>
          <w:sz w:val="24"/>
          <w:szCs w:val="24"/>
          <w:lang w:val="ru-RU"/>
        </w:rPr>
        <w:t>242</w:t>
      </w:r>
      <w:r w:rsidR="0052771C" w:rsidRPr="00965B3B">
        <w:rPr>
          <w:sz w:val="24"/>
          <w:szCs w:val="24"/>
          <w:lang w:val="ru-RU"/>
        </w:rPr>
        <w:t xml:space="preserve"> от </w:t>
      </w:r>
      <w:r w:rsidR="00840A05" w:rsidRPr="00965B3B">
        <w:rPr>
          <w:sz w:val="24"/>
          <w:szCs w:val="24"/>
          <w:lang w:val="ru-RU"/>
        </w:rPr>
        <w:t>25</w:t>
      </w:r>
      <w:r w:rsidR="00733DEA" w:rsidRPr="00965B3B">
        <w:rPr>
          <w:sz w:val="24"/>
          <w:szCs w:val="24"/>
          <w:lang w:val="ru-RU"/>
        </w:rPr>
        <w:t>.</w:t>
      </w:r>
      <w:r w:rsidR="000E008F" w:rsidRPr="00965B3B">
        <w:rPr>
          <w:sz w:val="24"/>
          <w:szCs w:val="24"/>
          <w:lang w:val="ru-RU"/>
        </w:rPr>
        <w:t>0</w:t>
      </w:r>
      <w:r w:rsidR="00840A05" w:rsidRPr="00965B3B">
        <w:rPr>
          <w:sz w:val="24"/>
          <w:szCs w:val="24"/>
          <w:lang w:val="ru-RU"/>
        </w:rPr>
        <w:t>7</w:t>
      </w:r>
      <w:r w:rsidR="003F1FB9" w:rsidRPr="00965B3B">
        <w:rPr>
          <w:sz w:val="24"/>
          <w:szCs w:val="24"/>
          <w:lang w:val="ru-RU"/>
        </w:rPr>
        <w:t>.</w:t>
      </w:r>
      <w:r w:rsidR="0052771C" w:rsidRPr="00965B3B">
        <w:rPr>
          <w:sz w:val="24"/>
          <w:szCs w:val="24"/>
          <w:lang w:val="ru-RU"/>
        </w:rPr>
        <w:t>20</w:t>
      </w:r>
      <w:r w:rsidR="003F1FB9" w:rsidRPr="00965B3B">
        <w:rPr>
          <w:sz w:val="24"/>
          <w:szCs w:val="24"/>
          <w:lang w:val="ru-RU"/>
        </w:rPr>
        <w:t>2</w:t>
      </w:r>
      <w:r w:rsidR="00840A05" w:rsidRPr="00965B3B">
        <w:rPr>
          <w:sz w:val="24"/>
          <w:szCs w:val="24"/>
          <w:lang w:val="ru-RU"/>
        </w:rPr>
        <w:t>2</w:t>
      </w:r>
      <w:r w:rsidR="0052771C" w:rsidRPr="00965B3B">
        <w:rPr>
          <w:sz w:val="24"/>
          <w:szCs w:val="24"/>
          <w:lang w:val="ru-RU"/>
        </w:rPr>
        <w:t xml:space="preserve"> г.</w:t>
      </w:r>
      <w:r w:rsidR="00DA564C" w:rsidRPr="00965B3B">
        <w:rPr>
          <w:sz w:val="24"/>
          <w:szCs w:val="24"/>
          <w:lang w:val="ru-RU"/>
        </w:rPr>
        <w:t>, выполненного ООО «</w:t>
      </w:r>
      <w:proofErr w:type="spellStart"/>
      <w:proofErr w:type="gram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w:t>
      </w:r>
      <w:proofErr w:type="gramEnd"/>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840A05" w:rsidRPr="00965B3B">
        <w:rPr>
          <w:sz w:val="24"/>
          <w:szCs w:val="24"/>
          <w:lang w:val="ru-RU"/>
        </w:rPr>
        <w:t>16 654 000</w:t>
      </w:r>
      <w:r w:rsidRPr="00965B3B">
        <w:rPr>
          <w:sz w:val="24"/>
          <w:szCs w:val="24"/>
        </w:rPr>
        <w:t xml:space="preserve"> (</w:t>
      </w:r>
      <w:r w:rsidR="00840A05" w:rsidRPr="00965B3B">
        <w:rPr>
          <w:sz w:val="24"/>
          <w:szCs w:val="24"/>
          <w:lang w:val="ru-RU"/>
        </w:rPr>
        <w:t>шестнадцать миллионов шестьсот пятьдесят четыре тысячи</w:t>
      </w:r>
      <w:r w:rsidRPr="00965B3B">
        <w:rPr>
          <w:sz w:val="24"/>
          <w:szCs w:val="24"/>
        </w:rPr>
        <w:t>) рублей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394BE3C6"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2" w:name="OLE_LINK27"/>
      <w:r w:rsidR="00840A05" w:rsidRPr="00965B3B">
        <w:rPr>
          <w:sz w:val="24"/>
          <w:szCs w:val="24"/>
          <w:lang w:val="ru-RU"/>
        </w:rPr>
        <w:t>499620</w:t>
      </w:r>
      <w:r w:rsidRPr="00965B3B">
        <w:rPr>
          <w:sz w:val="24"/>
          <w:szCs w:val="24"/>
        </w:rPr>
        <w:t xml:space="preserve"> </w:t>
      </w:r>
      <w:bookmarkEnd w:id="2"/>
      <w:r w:rsidRPr="00965B3B">
        <w:rPr>
          <w:sz w:val="24"/>
          <w:szCs w:val="24"/>
        </w:rPr>
        <w:t>(</w:t>
      </w:r>
      <w:r w:rsidR="00840A05" w:rsidRPr="00965B3B">
        <w:rPr>
          <w:sz w:val="24"/>
          <w:szCs w:val="24"/>
          <w:lang w:val="ru-RU"/>
        </w:rPr>
        <w:t>четыреста девяносто девять тысяч шестьсот двадцать</w:t>
      </w:r>
      <w:r w:rsidRPr="00965B3B">
        <w:rPr>
          <w:sz w:val="24"/>
          <w:szCs w:val="24"/>
        </w:rPr>
        <w:t xml:space="preserve">) </w:t>
      </w:r>
      <w:r w:rsidR="0050790B" w:rsidRPr="00965B3B">
        <w:rPr>
          <w:sz w:val="24"/>
          <w:szCs w:val="24"/>
          <w:lang w:val="ru-RU"/>
        </w:rPr>
        <w:t>рублей</w:t>
      </w:r>
      <w:r w:rsidRPr="00965B3B">
        <w:rPr>
          <w:sz w:val="24"/>
          <w:szCs w:val="24"/>
        </w:rPr>
        <w:t xml:space="preserve"> 00 копеек.</w:t>
      </w:r>
    </w:p>
    <w:p w14:paraId="7CA3AD40" w14:textId="1E7678F0"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AD182D" w:rsidRPr="00965B3B">
        <w:rPr>
          <w:sz w:val="24"/>
          <w:szCs w:val="24"/>
          <w:lang w:val="ru-RU"/>
        </w:rPr>
        <w:t>128</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13240207" w14:textId="6EE20A96" w:rsidR="00995D28" w:rsidRPr="00965B3B" w:rsidRDefault="00F815A1" w:rsidP="003F1FB9">
      <w:pPr>
        <w:spacing w:line="259" w:lineRule="auto"/>
        <w:ind w:firstLine="708"/>
        <w:jc w:val="both"/>
        <w:rPr>
          <w:rFonts w:ascii="Times New Roman" w:eastAsia="Calibri" w:hAnsi="Times New Roman" w:cs="Times New Roman"/>
          <w:color w:val="auto"/>
          <w:lang w:val="ru-RU" w:eastAsia="en-US"/>
        </w:rPr>
      </w:pPr>
      <w:r w:rsidRPr="00965B3B">
        <w:rPr>
          <w:rFonts w:ascii="Times New Roman" w:eastAsia="Calibri" w:hAnsi="Times New Roman" w:cs="Times New Roman"/>
          <w:color w:val="auto"/>
          <w:lang w:val="ru-RU" w:eastAsia="en-US"/>
        </w:rPr>
        <w:t>Сведения в соответствии с генеральным планом Тосненского городского поселения Тосненского района Ленинградской области, утвержденным решением Совета депутатов  Тосненского городского поселения Тосненского района Ленинградской области от 02.12.2013 № 218 (с изменениями, внесенными постановлением Правительства Ленинградской области от 17.07.2017 № 273, Правилами землепользования и застройки Тосне</w:t>
      </w:r>
      <w:r w:rsidR="003D51D0" w:rsidRPr="00965B3B">
        <w:rPr>
          <w:rFonts w:ascii="Times New Roman" w:eastAsia="Calibri" w:hAnsi="Times New Roman" w:cs="Times New Roman"/>
          <w:color w:val="auto"/>
          <w:lang w:val="ru-RU" w:eastAsia="en-US"/>
        </w:rPr>
        <w:t>нс</w:t>
      </w:r>
      <w:r w:rsidRPr="00965B3B">
        <w:rPr>
          <w:rFonts w:ascii="Times New Roman" w:eastAsia="Calibri" w:hAnsi="Times New Roman" w:cs="Times New Roman"/>
          <w:color w:val="auto"/>
          <w:lang w:val="ru-RU" w:eastAsia="en-US"/>
        </w:rPr>
        <w:t xml:space="preserve">кого района Ленинградской области, утвержденными решением Совета депутатов </w:t>
      </w:r>
      <w:r w:rsidR="002B2651" w:rsidRPr="00965B3B">
        <w:rPr>
          <w:rFonts w:ascii="Times New Roman" w:eastAsia="Calibri" w:hAnsi="Times New Roman" w:cs="Times New Roman"/>
          <w:color w:val="auto"/>
          <w:lang w:val="ru-RU" w:eastAsia="en-US"/>
        </w:rPr>
        <w:t>Тосненского</w:t>
      </w:r>
      <w:r w:rsidRPr="00965B3B">
        <w:rPr>
          <w:rFonts w:ascii="Times New Roman" w:eastAsia="Calibri" w:hAnsi="Times New Roman" w:cs="Times New Roman"/>
          <w:color w:val="auto"/>
          <w:lang w:val="ru-RU" w:eastAsia="en-US"/>
        </w:rPr>
        <w:t xml:space="preserve"> </w:t>
      </w:r>
      <w:r w:rsidRPr="00965B3B">
        <w:rPr>
          <w:rFonts w:ascii="Times New Roman" w:eastAsia="Calibri" w:hAnsi="Times New Roman" w:cs="Times New Roman"/>
          <w:color w:val="auto"/>
          <w:lang w:val="ru-RU" w:eastAsia="en-US"/>
        </w:rPr>
        <w:lastRenderedPageBreak/>
        <w:t xml:space="preserve">городского поселения </w:t>
      </w:r>
      <w:r w:rsidR="002B2651" w:rsidRPr="00965B3B">
        <w:rPr>
          <w:rFonts w:ascii="Times New Roman" w:eastAsia="Calibri" w:hAnsi="Times New Roman" w:cs="Times New Roman"/>
          <w:color w:val="auto"/>
          <w:lang w:val="ru-RU" w:eastAsia="en-US"/>
        </w:rPr>
        <w:t>Тосненского</w:t>
      </w:r>
      <w:r w:rsidRPr="00965B3B">
        <w:rPr>
          <w:rFonts w:ascii="Times New Roman" w:eastAsia="Calibri" w:hAnsi="Times New Roman" w:cs="Times New Roman"/>
          <w:color w:val="auto"/>
          <w:lang w:val="ru-RU" w:eastAsia="en-US"/>
        </w:rPr>
        <w:t xml:space="preserve"> района Ленинградской области от 21.02.2012 № 128, с изменениями, внесенными на </w:t>
      </w:r>
      <w:r w:rsidR="002B2651" w:rsidRPr="00965B3B">
        <w:rPr>
          <w:rFonts w:ascii="Times New Roman" w:eastAsia="Calibri" w:hAnsi="Times New Roman" w:cs="Times New Roman"/>
          <w:color w:val="auto"/>
          <w:lang w:val="ru-RU" w:eastAsia="en-US"/>
        </w:rPr>
        <w:t>основании</w:t>
      </w:r>
      <w:r w:rsidRPr="00965B3B">
        <w:rPr>
          <w:rFonts w:ascii="Times New Roman" w:eastAsia="Calibri" w:hAnsi="Times New Roman" w:cs="Times New Roman"/>
          <w:color w:val="auto"/>
          <w:lang w:val="ru-RU" w:eastAsia="en-US"/>
        </w:rPr>
        <w:t xml:space="preserve"> Приказа </w:t>
      </w:r>
      <w:r w:rsidR="002B2651" w:rsidRPr="00965B3B">
        <w:rPr>
          <w:rFonts w:ascii="Times New Roman" w:eastAsia="Calibri" w:hAnsi="Times New Roman" w:cs="Times New Roman"/>
          <w:color w:val="auto"/>
          <w:lang w:val="ru-RU" w:eastAsia="en-US"/>
        </w:rPr>
        <w:t>комитета по архитектуре и градостроительству Ленинградской области от 15.12.2017 № 78.</w:t>
      </w:r>
    </w:p>
    <w:p w14:paraId="0DF6AB6A" w14:textId="5A757678" w:rsidR="001A3BBE" w:rsidRPr="00965B3B" w:rsidRDefault="001A3BBE" w:rsidP="000B0376">
      <w:pPr>
        <w:pStyle w:val="1"/>
        <w:shd w:val="clear" w:color="auto" w:fill="auto"/>
        <w:spacing w:before="0" w:after="0" w:line="259" w:lineRule="auto"/>
        <w:ind w:left="20" w:right="40" w:firstLine="700"/>
        <w:jc w:val="both"/>
        <w:rPr>
          <w:sz w:val="24"/>
          <w:szCs w:val="24"/>
          <w:lang w:val="ru-RU"/>
        </w:rPr>
      </w:pPr>
      <w:r w:rsidRPr="00965B3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Определяются в соответствии со специальными нормативами, в том числе ВСН 34-94 (Минобороны РФ) «Планировка и застройка военных городков», «Руководством по единым типовым требованиям к паркам воинских частей Вооруженных Сил Российской Федерации» (введено в действие приказом министра обороны Российской Федерации от 5.06.1992 № 28) и другими.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w:t>
      </w:r>
      <w:r w:rsidRPr="00965B3B">
        <w:rPr>
          <w:sz w:val="24"/>
          <w:szCs w:val="24"/>
          <w:lang w:val="ru-RU"/>
        </w:rPr>
        <w:t>.</w:t>
      </w:r>
      <w:r w:rsidRPr="00965B3B">
        <w:rPr>
          <w:sz w:val="24"/>
          <w:szCs w:val="24"/>
        </w:rPr>
        <w:t xml:space="preserve"> Планировка территории на испрашиваемую территорию отсутствует</w:t>
      </w:r>
      <w:r w:rsidRPr="00965B3B">
        <w:rPr>
          <w:sz w:val="24"/>
          <w:szCs w:val="24"/>
          <w:lang w:val="ru-RU"/>
        </w:rPr>
        <w:t xml:space="preserve">, </w:t>
      </w:r>
      <w:r w:rsidRPr="00965B3B">
        <w:rPr>
          <w:sz w:val="24"/>
          <w:szCs w:val="24"/>
        </w:rPr>
        <w:t>земельный участок частично расположен в водоохранной зоне ручья без названия</w:t>
      </w:r>
      <w:r w:rsidRPr="00965B3B">
        <w:rPr>
          <w:sz w:val="24"/>
          <w:szCs w:val="24"/>
          <w:lang w:val="ru-RU"/>
        </w:rPr>
        <w:t xml:space="preserve">, </w:t>
      </w:r>
      <w:r w:rsidRPr="00965B3B">
        <w:rPr>
          <w:sz w:val="24"/>
          <w:szCs w:val="24"/>
        </w:rPr>
        <w:t>план наземных и подземных коммуникаций в секторе информационной системы обеспечения градостроительной деятельности отсутствуют</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6B3AAF64"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(письмо АО «Ленинградские областные коммунальные системы от </w:t>
      </w:r>
      <w:r w:rsidR="00FF00E7" w:rsidRPr="00965B3B">
        <w:rPr>
          <w:sz w:val="24"/>
          <w:szCs w:val="24"/>
          <w:lang w:val="ru-RU"/>
        </w:rPr>
        <w:t>07</w:t>
      </w:r>
      <w:r w:rsidR="00CA0040" w:rsidRPr="00965B3B">
        <w:rPr>
          <w:sz w:val="24"/>
          <w:szCs w:val="24"/>
          <w:lang w:val="ru-RU"/>
        </w:rPr>
        <w:t>.0</w:t>
      </w:r>
      <w:r w:rsidR="00FF00E7" w:rsidRPr="00965B3B">
        <w:rPr>
          <w:sz w:val="24"/>
          <w:szCs w:val="24"/>
          <w:lang w:val="ru-RU"/>
        </w:rPr>
        <w:t>6</w:t>
      </w:r>
      <w:r w:rsidRPr="00965B3B">
        <w:rPr>
          <w:sz w:val="24"/>
          <w:szCs w:val="24"/>
          <w:lang w:val="ru-RU"/>
        </w:rPr>
        <w:t>.20</w:t>
      </w:r>
      <w:r w:rsidR="005A3ECF" w:rsidRPr="00965B3B">
        <w:rPr>
          <w:sz w:val="24"/>
          <w:szCs w:val="24"/>
          <w:lang w:val="ru-RU"/>
        </w:rPr>
        <w:t>2</w:t>
      </w:r>
      <w:r w:rsidR="00FF00E7" w:rsidRPr="00965B3B">
        <w:rPr>
          <w:sz w:val="24"/>
          <w:szCs w:val="24"/>
          <w:lang w:val="ru-RU"/>
        </w:rPr>
        <w:t>2</w:t>
      </w:r>
      <w:r w:rsidR="007E7D84" w:rsidRPr="00965B3B">
        <w:rPr>
          <w:sz w:val="24"/>
          <w:szCs w:val="24"/>
          <w:lang w:val="ru-RU"/>
        </w:rPr>
        <w:t xml:space="preserve"> г.</w:t>
      </w:r>
      <w:r w:rsidRPr="00965B3B">
        <w:rPr>
          <w:sz w:val="24"/>
          <w:szCs w:val="24"/>
          <w:lang w:val="ru-RU"/>
        </w:rPr>
        <w:t xml:space="preserve"> № </w:t>
      </w:r>
      <w:r w:rsidR="00FF00E7" w:rsidRPr="00965B3B">
        <w:rPr>
          <w:sz w:val="24"/>
          <w:szCs w:val="24"/>
          <w:lang w:val="ru-RU"/>
        </w:rPr>
        <w:t>1129</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w:t>
      </w:r>
      <w:proofErr w:type="gramStart"/>
      <w:r w:rsidR="005A3ECF" w:rsidRPr="00965B3B">
        <w:rPr>
          <w:sz w:val="24"/>
          <w:szCs w:val="24"/>
          <w:lang w:val="ru-RU"/>
        </w:rPr>
        <w:t>присоединения)  к</w:t>
      </w:r>
      <w:proofErr w:type="gramEnd"/>
      <w:r w:rsidR="005A3ECF"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1537E01E"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0040" w:rsidRPr="00965B3B">
        <w:rPr>
          <w:sz w:val="24"/>
          <w:szCs w:val="24"/>
          <w:lang w:val="ru-RU"/>
        </w:rPr>
        <w:t>Филиал</w:t>
      </w:r>
      <w:r w:rsidR="00FF00E7" w:rsidRPr="00965B3B">
        <w:rPr>
          <w:sz w:val="24"/>
          <w:szCs w:val="24"/>
          <w:lang w:val="ru-RU"/>
        </w:rPr>
        <w:t>а</w:t>
      </w:r>
      <w:r w:rsidRPr="00965B3B">
        <w:rPr>
          <w:sz w:val="24"/>
          <w:szCs w:val="24"/>
          <w:lang w:val="ru-RU"/>
        </w:rPr>
        <w:t xml:space="preserve"> АО «Ленинградская областная</w:t>
      </w:r>
      <w:r w:rsidR="00C91F3C" w:rsidRPr="00965B3B">
        <w:rPr>
          <w:sz w:val="24"/>
          <w:szCs w:val="24"/>
          <w:lang w:val="ru-RU"/>
        </w:rPr>
        <w:t xml:space="preserve"> электросетевая компания от </w:t>
      </w:r>
      <w:r w:rsidR="001A3BBE" w:rsidRPr="00965B3B">
        <w:rPr>
          <w:sz w:val="24"/>
          <w:szCs w:val="24"/>
          <w:lang w:val="ru-RU"/>
        </w:rPr>
        <w:t>14</w:t>
      </w:r>
      <w:r w:rsidR="00C91F3C" w:rsidRPr="00965B3B">
        <w:rPr>
          <w:sz w:val="24"/>
          <w:szCs w:val="24"/>
          <w:lang w:val="ru-RU"/>
        </w:rPr>
        <w:t>.0</w:t>
      </w:r>
      <w:r w:rsidR="001A3BBE" w:rsidRPr="00965B3B">
        <w:rPr>
          <w:sz w:val="24"/>
          <w:szCs w:val="24"/>
          <w:lang w:val="ru-RU"/>
        </w:rPr>
        <w:t>7</w:t>
      </w:r>
      <w:r w:rsidR="00C91F3C" w:rsidRPr="00965B3B">
        <w:rPr>
          <w:sz w:val="24"/>
          <w:szCs w:val="24"/>
          <w:lang w:val="ru-RU"/>
        </w:rPr>
        <w:t>.20</w:t>
      </w:r>
      <w:r w:rsidR="00094853" w:rsidRPr="00965B3B">
        <w:rPr>
          <w:sz w:val="24"/>
          <w:szCs w:val="24"/>
          <w:lang w:val="ru-RU"/>
        </w:rPr>
        <w:t>2</w:t>
      </w:r>
      <w:r w:rsidR="001A3BBE" w:rsidRPr="00965B3B">
        <w:rPr>
          <w:sz w:val="24"/>
          <w:szCs w:val="24"/>
          <w:lang w:val="ru-RU"/>
        </w:rPr>
        <w:t>2</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00-02/1742</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от распределительных сетей 10 </w:t>
      </w:r>
      <w:proofErr w:type="spellStart"/>
      <w:r w:rsidR="001A3BBE" w:rsidRPr="00965B3B">
        <w:rPr>
          <w:sz w:val="24"/>
          <w:szCs w:val="24"/>
          <w:lang w:val="ru-RU"/>
        </w:rPr>
        <w:t>кВ</w:t>
      </w:r>
      <w:proofErr w:type="spellEnd"/>
      <w:r w:rsidR="001A3BBE" w:rsidRPr="00965B3B">
        <w:rPr>
          <w:sz w:val="24"/>
          <w:szCs w:val="24"/>
          <w:lang w:val="ru-RU"/>
        </w:rPr>
        <w:t xml:space="preserve"> АО «ЛОЭСК» от ПС 110 </w:t>
      </w:r>
      <w:proofErr w:type="spellStart"/>
      <w:r w:rsidR="001A3BBE" w:rsidRPr="00965B3B">
        <w:rPr>
          <w:sz w:val="24"/>
          <w:szCs w:val="24"/>
          <w:lang w:val="ru-RU"/>
        </w:rPr>
        <w:t>кВ</w:t>
      </w:r>
      <w:proofErr w:type="spellEnd"/>
      <w:r w:rsidR="001A3BBE" w:rsidRPr="00965B3B">
        <w:rPr>
          <w:sz w:val="24"/>
          <w:szCs w:val="24"/>
          <w:lang w:val="ru-RU"/>
        </w:rPr>
        <w:t xml:space="preserve"> Ульяновка-тяговая.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 (Письмо ПАО «</w:t>
      </w:r>
      <w:proofErr w:type="spellStart"/>
      <w:r w:rsidR="00443F45" w:rsidRPr="00965B3B">
        <w:rPr>
          <w:sz w:val="24"/>
          <w:szCs w:val="24"/>
          <w:lang w:val="ru-RU"/>
        </w:rPr>
        <w:t>Россети</w:t>
      </w:r>
      <w:proofErr w:type="spellEnd"/>
      <w:r w:rsidR="00443F45" w:rsidRPr="00965B3B">
        <w:rPr>
          <w:sz w:val="24"/>
          <w:szCs w:val="24"/>
          <w:lang w:val="ru-RU"/>
        </w:rPr>
        <w:t xml:space="preserve"> Ленэнерго» от 12.07.2022 № ЛЭ/16-50/1527), присоединение к электрическим сетям возможно</w:t>
      </w:r>
      <w:r w:rsidR="008506C1" w:rsidRPr="00965B3B">
        <w:rPr>
          <w:sz w:val="24"/>
          <w:szCs w:val="24"/>
          <w:lang w:val="ru-RU"/>
        </w:rPr>
        <w:t>. Данный земельный участок находится в зоне действия центра питания ПАО «</w:t>
      </w:r>
      <w:proofErr w:type="spellStart"/>
      <w:r w:rsidR="008506C1" w:rsidRPr="00965B3B">
        <w:rPr>
          <w:sz w:val="24"/>
          <w:szCs w:val="24"/>
          <w:lang w:val="ru-RU"/>
        </w:rPr>
        <w:t>Россети</w:t>
      </w:r>
      <w:proofErr w:type="spellEnd"/>
      <w:r w:rsidR="008506C1" w:rsidRPr="00965B3B">
        <w:rPr>
          <w:sz w:val="24"/>
          <w:szCs w:val="24"/>
          <w:lang w:val="ru-RU"/>
        </w:rPr>
        <w:t xml:space="preserve"> Ленэнерго» ПС 110 </w:t>
      </w:r>
      <w:proofErr w:type="spellStart"/>
      <w:r w:rsidR="008506C1" w:rsidRPr="00965B3B">
        <w:rPr>
          <w:sz w:val="24"/>
          <w:szCs w:val="24"/>
          <w:lang w:val="ru-RU"/>
        </w:rPr>
        <w:t>кВ</w:t>
      </w:r>
      <w:proofErr w:type="spellEnd"/>
      <w:r w:rsidR="008506C1" w:rsidRPr="00965B3B">
        <w:rPr>
          <w:sz w:val="24"/>
          <w:szCs w:val="24"/>
          <w:lang w:val="ru-RU"/>
        </w:rPr>
        <w:t xml:space="preserve"> </w:t>
      </w:r>
      <w:proofErr w:type="gramStart"/>
      <w:r w:rsidR="008506C1" w:rsidRPr="00965B3B">
        <w:rPr>
          <w:sz w:val="24"/>
          <w:szCs w:val="24"/>
          <w:lang w:val="ru-RU"/>
        </w:rPr>
        <w:t>Тосно-Новая (ПС539)</w:t>
      </w:r>
      <w:proofErr w:type="gramEnd"/>
      <w:r w:rsidR="008506C1" w:rsidRPr="00965B3B">
        <w:rPr>
          <w:sz w:val="24"/>
          <w:szCs w:val="24"/>
          <w:lang w:val="ru-RU"/>
        </w:rPr>
        <w:t xml:space="preserve"> открытой для технологического присоединения. На первом этапе возможно обеспечить питание от </w:t>
      </w:r>
      <w:proofErr w:type="gramStart"/>
      <w:r w:rsidR="008506C1" w:rsidRPr="00965B3B">
        <w:rPr>
          <w:sz w:val="24"/>
          <w:szCs w:val="24"/>
          <w:lang w:val="ru-RU"/>
        </w:rPr>
        <w:t>ПС  35</w:t>
      </w:r>
      <w:proofErr w:type="gramEnd"/>
      <w:r w:rsidR="008506C1" w:rsidRPr="00965B3B">
        <w:rPr>
          <w:sz w:val="24"/>
          <w:szCs w:val="24"/>
          <w:lang w:val="ru-RU"/>
        </w:rPr>
        <w:t xml:space="preserve"> </w:t>
      </w:r>
      <w:proofErr w:type="spellStart"/>
      <w:r w:rsidR="008506C1" w:rsidRPr="00965B3B">
        <w:rPr>
          <w:sz w:val="24"/>
          <w:szCs w:val="24"/>
          <w:lang w:val="ru-RU"/>
        </w:rPr>
        <w:t>кВ</w:t>
      </w:r>
      <w:proofErr w:type="spellEnd"/>
      <w:r w:rsidR="008506C1" w:rsidRPr="00965B3B">
        <w:rPr>
          <w:sz w:val="24"/>
          <w:szCs w:val="24"/>
          <w:lang w:val="ru-RU"/>
        </w:rPr>
        <w:t xml:space="preserve"> Ульяновка (ПС 724, но не более 120 </w:t>
      </w:r>
      <w:proofErr w:type="spellStart"/>
      <w:r w:rsidR="008506C1" w:rsidRPr="00965B3B">
        <w:rPr>
          <w:sz w:val="24"/>
          <w:szCs w:val="24"/>
          <w:lang w:val="ru-RU"/>
        </w:rPr>
        <w:t>кВА</w:t>
      </w:r>
      <w:proofErr w:type="spellEnd"/>
      <w:r w:rsidR="008506C1" w:rsidRPr="00965B3B">
        <w:rPr>
          <w:sz w:val="24"/>
          <w:szCs w:val="24"/>
          <w:lang w:val="ru-RU"/>
        </w:rPr>
        <w:t>.</w:t>
      </w:r>
    </w:p>
    <w:p w14:paraId="16942DD4" w14:textId="3DDAB52D"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7E66DE" w:rsidRPr="00965B3B">
        <w:rPr>
          <w:sz w:val="24"/>
          <w:szCs w:val="24"/>
          <w:lang w:val="ru-RU"/>
        </w:rPr>
        <w:t>26</w:t>
      </w:r>
      <w:r w:rsidR="00C1060B" w:rsidRPr="00965B3B">
        <w:rPr>
          <w:sz w:val="24"/>
          <w:szCs w:val="24"/>
          <w:lang w:val="ru-RU"/>
        </w:rPr>
        <w:t>.0</w:t>
      </w:r>
      <w:r w:rsidR="007E66DE" w:rsidRPr="00965B3B">
        <w:rPr>
          <w:sz w:val="24"/>
          <w:szCs w:val="24"/>
          <w:lang w:val="ru-RU"/>
        </w:rPr>
        <w:t>5</w:t>
      </w:r>
      <w:r w:rsidR="00AD51A8" w:rsidRPr="00965B3B">
        <w:rPr>
          <w:sz w:val="24"/>
          <w:szCs w:val="24"/>
          <w:lang w:val="ru-RU"/>
        </w:rPr>
        <w:t>.202</w:t>
      </w:r>
      <w:r w:rsidR="007E66DE" w:rsidRPr="00965B3B">
        <w:rPr>
          <w:sz w:val="24"/>
          <w:szCs w:val="24"/>
          <w:lang w:val="ru-RU"/>
        </w:rPr>
        <w:t>2</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CA0040" w:rsidRPr="00965B3B">
        <w:rPr>
          <w:sz w:val="24"/>
          <w:szCs w:val="24"/>
          <w:lang w:val="ru-RU"/>
        </w:rPr>
        <w:t>1</w:t>
      </w:r>
      <w:r w:rsidR="007E66DE" w:rsidRPr="00965B3B">
        <w:rPr>
          <w:sz w:val="24"/>
          <w:szCs w:val="24"/>
          <w:lang w:val="ru-RU"/>
        </w:rPr>
        <w:t>920</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Точка подключения: газопровод высокого давления 2 категории, расположенный на ориентировочном расстоянии (по прямой) от границ земельного участка 2002 м. Предел максимальной нагрузки в точке подключения 15 куб метров в час.</w:t>
      </w:r>
    </w:p>
    <w:p w14:paraId="4DAEE8CB" w14:textId="4C1CCB9F"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7E66DE" w:rsidRPr="00965B3B">
        <w:rPr>
          <w:sz w:val="24"/>
          <w:szCs w:val="24"/>
          <w:lang w:val="ru-RU"/>
        </w:rPr>
        <w:t>25</w:t>
      </w:r>
      <w:r w:rsidR="00C1060B" w:rsidRPr="00965B3B">
        <w:rPr>
          <w:sz w:val="24"/>
          <w:szCs w:val="24"/>
          <w:lang w:val="ru-RU"/>
        </w:rPr>
        <w:t>.0</w:t>
      </w:r>
      <w:r w:rsidR="007E66DE" w:rsidRPr="00965B3B">
        <w:rPr>
          <w:sz w:val="24"/>
          <w:szCs w:val="24"/>
          <w:lang w:val="ru-RU"/>
        </w:rPr>
        <w:t>5</w:t>
      </w:r>
      <w:r w:rsidR="00C1060B" w:rsidRPr="00965B3B">
        <w:rPr>
          <w:sz w:val="24"/>
          <w:szCs w:val="24"/>
          <w:lang w:val="ru-RU"/>
        </w:rPr>
        <w:t>.20</w:t>
      </w:r>
      <w:r w:rsidR="00AD51A8" w:rsidRPr="00965B3B">
        <w:rPr>
          <w:sz w:val="24"/>
          <w:szCs w:val="24"/>
          <w:lang w:val="ru-RU"/>
        </w:rPr>
        <w:t>2</w:t>
      </w:r>
      <w:r w:rsidR="007E66DE" w:rsidRPr="00965B3B">
        <w:rPr>
          <w:sz w:val="24"/>
          <w:szCs w:val="24"/>
          <w:lang w:val="ru-RU"/>
        </w:rPr>
        <w:t>2</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7E66DE" w:rsidRPr="00965B3B">
        <w:rPr>
          <w:sz w:val="24"/>
          <w:szCs w:val="24"/>
          <w:lang w:val="ru-RU"/>
        </w:rPr>
        <w:t>1700</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3" w:name="OLE_LINK1"/>
      <w:bookmarkStart w:id="4" w:name="OLE_LINK2"/>
      <w:bookmarkStart w:id="5" w:name="OLE_LINK5"/>
      <w:bookmarkStart w:id="6" w:name="OLE_LINK6"/>
      <w:bookmarkStart w:id="7"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lastRenderedPageBreak/>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proofErr w:type="gramStart"/>
      <w:r w:rsidRPr="00965B3B">
        <w:rPr>
          <w:rFonts w:ascii="Times New Roman" w:eastAsia="Times New Roman" w:hAnsi="Times New Roman" w:cs="Times New Roman"/>
          <w:color w:val="auto"/>
          <w:lang w:val="ru-RU"/>
        </w:rPr>
        <w:t>)</w:t>
      </w:r>
      <w:r w:rsidRPr="008D66BD">
        <w:rPr>
          <w:rFonts w:ascii="Times New Roman" w:eastAsia="Times New Roman" w:hAnsi="Times New Roman" w:cs="Times New Roman"/>
          <w:color w:val="auto"/>
          <w:lang w:val="ru-RU"/>
        </w:rPr>
        <w:t xml:space="preserve">,   </w:t>
      </w:r>
      <w:proofErr w:type="gramEnd"/>
      <w:r w:rsidRPr="008D66BD">
        <w:rPr>
          <w:rFonts w:ascii="Times New Roman" w:eastAsia="Times New Roman" w:hAnsi="Times New Roman" w:cs="Times New Roman"/>
          <w:color w:val="auto"/>
          <w:lang w:val="ru-RU"/>
        </w:rPr>
        <w:t>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8"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8"/>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0FB36911"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F65EE8">
        <w:rPr>
          <w:rFonts w:ascii="Times New Roman" w:eastAsia="Times New Roman" w:hAnsi="Times New Roman" w:cs="Times New Roman"/>
          <w:b/>
          <w:lang w:val="ru-RU"/>
        </w:rPr>
        <w:t>17</w:t>
      </w:r>
      <w:r w:rsidRPr="008D66BD">
        <w:rPr>
          <w:rFonts w:ascii="Times New Roman" w:eastAsia="Times New Roman" w:hAnsi="Times New Roman" w:cs="Times New Roman"/>
          <w:b/>
          <w:lang w:val="ru-RU"/>
        </w:rPr>
        <w:t xml:space="preserve"> </w:t>
      </w:r>
      <w:r w:rsidRPr="00965B3B">
        <w:rPr>
          <w:rFonts w:ascii="Times New Roman" w:eastAsia="Times New Roman" w:hAnsi="Times New Roman" w:cs="Times New Roman"/>
          <w:b/>
          <w:lang w:val="ru-RU"/>
        </w:rPr>
        <w:t>августа</w:t>
      </w:r>
      <w:r w:rsidRPr="008D66BD">
        <w:rPr>
          <w:rFonts w:ascii="Times New Roman" w:eastAsia="Times New Roman" w:hAnsi="Times New Roman" w:cs="Times New Roman"/>
          <w:b/>
          <w:lang w:val="ru-RU"/>
        </w:rPr>
        <w:t xml:space="preserve"> 2022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F65EE8">
        <w:rPr>
          <w:rFonts w:ascii="Times New Roman" w:eastAsia="Times New Roman" w:hAnsi="Times New Roman" w:cs="Times New Roman"/>
          <w:b/>
          <w:lang w:val="ru-RU"/>
        </w:rPr>
        <w:t>15</w:t>
      </w:r>
      <w:r w:rsidRPr="008D66BD">
        <w:rPr>
          <w:rFonts w:ascii="Times New Roman" w:eastAsia="Times New Roman" w:hAnsi="Times New Roman" w:cs="Times New Roman"/>
          <w:b/>
          <w:lang w:val="ru-RU"/>
        </w:rPr>
        <w:t xml:space="preserve"> </w:t>
      </w:r>
      <w:r w:rsidR="00F65EE8">
        <w:rPr>
          <w:rFonts w:ascii="Times New Roman" w:eastAsia="Times New Roman" w:hAnsi="Times New Roman" w:cs="Times New Roman"/>
          <w:b/>
          <w:lang w:val="ru-RU"/>
        </w:rPr>
        <w:t>сентября</w:t>
      </w:r>
      <w:r w:rsidRPr="008D66BD">
        <w:rPr>
          <w:rFonts w:ascii="Times New Roman" w:eastAsia="Times New Roman" w:hAnsi="Times New Roman" w:cs="Times New Roman"/>
          <w:b/>
          <w:lang w:val="ru-RU"/>
        </w:rPr>
        <w:t xml:space="preserve"> 2022 года.</w:t>
      </w:r>
    </w:p>
    <w:p w14:paraId="2F29D078" w14:textId="330DE292"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 xml:space="preserve">Признание претендентов участниками аукциона либо принятие решения об отказе в допуске к участию в аукционе </w:t>
      </w:r>
      <w:proofErr w:type="gramStart"/>
      <w:r w:rsidRPr="008D66BD">
        <w:rPr>
          <w:rFonts w:ascii="Times New Roman" w:eastAsia="Times New Roman" w:hAnsi="Times New Roman" w:cs="Times New Roman"/>
          <w:color w:val="auto"/>
          <w:lang w:val="ru-RU"/>
        </w:rPr>
        <w:t>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w:t>
      </w:r>
      <w:proofErr w:type="gramEnd"/>
      <w:r w:rsidRPr="008D66BD">
        <w:rPr>
          <w:rFonts w:ascii="Times New Roman" w:eastAsia="Times New Roman" w:hAnsi="Times New Roman" w:cs="Times New Roman"/>
          <w:b/>
          <w:color w:val="auto"/>
          <w:lang w:val="ru-RU"/>
        </w:rPr>
        <w:t xml:space="preserve">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F65EE8">
        <w:rPr>
          <w:rFonts w:ascii="Times New Roman" w:eastAsia="Times New Roman" w:hAnsi="Times New Roman" w:cs="Times New Roman"/>
          <w:b/>
          <w:bCs/>
          <w:color w:val="auto"/>
          <w:lang w:val="ru-RU"/>
        </w:rPr>
        <w:t>16</w:t>
      </w:r>
      <w:r w:rsidRPr="00965B3B">
        <w:rPr>
          <w:rFonts w:ascii="Times New Roman" w:eastAsia="Times New Roman" w:hAnsi="Times New Roman" w:cs="Times New Roman"/>
          <w:color w:val="auto"/>
          <w:lang w:val="ru-RU"/>
        </w:rPr>
        <w:t xml:space="preserve"> </w:t>
      </w:r>
      <w:r w:rsidR="00F65EE8">
        <w:rPr>
          <w:rFonts w:ascii="Times New Roman" w:eastAsia="Times New Roman" w:hAnsi="Times New Roman" w:cs="Times New Roman"/>
          <w:b/>
          <w:color w:val="auto"/>
          <w:lang w:val="ru-RU"/>
        </w:rPr>
        <w:t>сентября</w:t>
      </w:r>
      <w:r w:rsidRPr="008D66BD">
        <w:rPr>
          <w:rFonts w:ascii="Times New Roman" w:eastAsia="Times New Roman" w:hAnsi="Times New Roman" w:cs="Times New Roman"/>
          <w:b/>
          <w:color w:val="auto"/>
          <w:lang w:val="ru-RU"/>
        </w:rPr>
        <w:t xml:space="preserve"> 2022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5F1BCC6A" w14:textId="7CD67366"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Pr="008D66BD">
        <w:rPr>
          <w:rFonts w:ascii="Times New Roman" w:eastAsia="Times New Roman" w:hAnsi="Times New Roman" w:cs="Times New Roman"/>
          <w:b/>
          <w:color w:val="auto"/>
          <w:lang w:val="ru-RU"/>
        </w:rPr>
        <w:t xml:space="preserve"> </w:t>
      </w:r>
      <w:r w:rsidR="000A4856">
        <w:rPr>
          <w:rFonts w:ascii="Times New Roman" w:eastAsia="Times New Roman" w:hAnsi="Times New Roman" w:cs="Times New Roman"/>
          <w:b/>
          <w:color w:val="auto"/>
          <w:lang w:val="ru-RU"/>
        </w:rPr>
        <w:t xml:space="preserve">в 11.00 </w:t>
      </w:r>
      <w:r w:rsidR="00F65EE8">
        <w:rPr>
          <w:rFonts w:ascii="Times New Roman" w:eastAsia="Times New Roman" w:hAnsi="Times New Roman" w:cs="Times New Roman"/>
          <w:b/>
          <w:color w:val="auto"/>
          <w:lang w:val="ru-RU"/>
        </w:rPr>
        <w:t>19</w:t>
      </w:r>
      <w:r w:rsidRPr="008D66BD">
        <w:rPr>
          <w:rFonts w:ascii="Times New Roman" w:eastAsia="Times New Roman" w:hAnsi="Times New Roman" w:cs="Times New Roman"/>
          <w:b/>
          <w:color w:val="auto"/>
          <w:lang w:val="ru-RU"/>
        </w:rPr>
        <w:t xml:space="preserve"> </w:t>
      </w:r>
      <w:r w:rsidR="00047075" w:rsidRPr="00965B3B">
        <w:rPr>
          <w:rFonts w:ascii="Times New Roman" w:eastAsia="Times New Roman" w:hAnsi="Times New Roman" w:cs="Times New Roman"/>
          <w:b/>
          <w:color w:val="auto"/>
          <w:lang w:val="ru-RU"/>
        </w:rPr>
        <w:t>сентября</w:t>
      </w:r>
      <w:r w:rsidRPr="008D66BD">
        <w:rPr>
          <w:rFonts w:ascii="Times New Roman" w:eastAsia="Times New Roman" w:hAnsi="Times New Roman" w:cs="Times New Roman"/>
          <w:b/>
          <w:color w:val="auto"/>
          <w:lang w:val="ru-RU"/>
        </w:rPr>
        <w:t xml:space="preserve"> 2022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на </w:t>
      </w:r>
      <w:r w:rsidR="00310F20" w:rsidRPr="008D66BD">
        <w:rPr>
          <w:rFonts w:ascii="Times New Roman" w:eastAsia="Times New Roman" w:hAnsi="Times New Roman" w:cs="Times New Roman"/>
          <w:color w:val="auto"/>
          <w:lang w:val="ru-RU"/>
        </w:rPr>
        <w:t xml:space="preserve">универсальной торговой </w:t>
      </w:r>
      <w:proofErr w:type="gramStart"/>
      <w:r w:rsidR="00310F20" w:rsidRPr="008D66BD">
        <w:rPr>
          <w:rFonts w:ascii="Times New Roman" w:eastAsia="Times New Roman" w:hAnsi="Times New Roman" w:cs="Times New Roman"/>
          <w:color w:val="auto"/>
          <w:lang w:val="ru-RU"/>
        </w:rPr>
        <w:t>платформе  ЗАО</w:t>
      </w:r>
      <w:proofErr w:type="gramEnd"/>
      <w:r w:rsidR="00310F20" w:rsidRPr="008D66BD">
        <w:rPr>
          <w:rFonts w:ascii="Times New Roman" w:eastAsia="Times New Roman" w:hAnsi="Times New Roman" w:cs="Times New Roman"/>
          <w:color w:val="auto"/>
          <w:lang w:val="ru-RU"/>
        </w:rPr>
        <w:t xml:space="preserve"> «Сбербанк-АСТ»</w:t>
      </w:r>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3"/>
    <w:bookmarkEnd w:id="4"/>
    <w:bookmarkEnd w:id="5"/>
    <w:bookmarkEnd w:id="6"/>
    <w:bookmarkEnd w:id="7"/>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602076F0"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дня определения участников торгов – </w:t>
      </w:r>
      <w:r w:rsidR="005428FC" w:rsidRPr="00965B3B">
        <w:rPr>
          <w:rFonts w:ascii="Times New Roman" w:eastAsia="Times New Roman" w:hAnsi="Times New Roman" w:cs="Times New Roman"/>
          <w:lang w:val="ru-RU"/>
        </w:rPr>
        <w:t>31</w:t>
      </w:r>
      <w:r w:rsidRPr="008C4A33">
        <w:rPr>
          <w:rFonts w:ascii="Times New Roman" w:eastAsia="Times New Roman" w:hAnsi="Times New Roman" w:cs="Times New Roman"/>
          <w:lang w:val="ru-RU"/>
        </w:rPr>
        <w:t>.0</w:t>
      </w:r>
      <w:r w:rsidR="005428FC" w:rsidRPr="00965B3B">
        <w:rPr>
          <w:rFonts w:ascii="Times New Roman" w:eastAsia="Times New Roman" w:hAnsi="Times New Roman" w:cs="Times New Roman"/>
          <w:lang w:val="ru-RU"/>
        </w:rPr>
        <w:t>8</w:t>
      </w:r>
      <w:r w:rsidRPr="008C4A33">
        <w:rPr>
          <w:rFonts w:ascii="Times New Roman" w:eastAsia="Times New Roman" w:hAnsi="Times New Roman" w:cs="Times New Roman"/>
          <w:lang w:val="ru-RU"/>
        </w:rPr>
        <w:t xml:space="preserve">.2022 года по следующим реквизитам: Наименование: </w:t>
      </w:r>
      <w:r w:rsidRPr="008C4A33">
        <w:rPr>
          <w:rFonts w:ascii="Times New Roman" w:eastAsia="Times New Roman" w:hAnsi="Times New Roman" w:cs="Times New Roman"/>
          <w:lang w:val="ru-RU"/>
        </w:rPr>
        <w:lastRenderedPageBreak/>
        <w:t xml:space="preserve">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w:t>
      </w:r>
      <w:proofErr w:type="gramStart"/>
      <w:r w:rsidRPr="008C4A33">
        <w:rPr>
          <w:rFonts w:ascii="Times New Roman" w:eastAsia="Times New Roman" w:hAnsi="Times New Roman" w:cs="Times New Roman"/>
          <w:lang w:val="ru-RU"/>
        </w:rPr>
        <w:t>.</w:t>
      </w:r>
      <w:proofErr w:type="gramEnd"/>
      <w:r w:rsidRPr="008C4A33">
        <w:rPr>
          <w:rFonts w:ascii="Times New Roman" w:eastAsia="Times New Roman" w:hAnsi="Times New Roman" w:cs="Times New Roman"/>
          <w:lang w:val="ru-RU"/>
        </w:rPr>
        <w:t xml:space="preserve">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lastRenderedPageBreak/>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w:t>
      </w:r>
      <w:proofErr w:type="gramStart"/>
      <w:r w:rsidR="00B078CE" w:rsidRPr="00965B3B">
        <w:rPr>
          <w:sz w:val="24"/>
          <w:szCs w:val="24"/>
          <w:lang w:val="ru-RU"/>
        </w:rPr>
        <w:t>в</w:t>
      </w:r>
      <w:r w:rsidRPr="00965B3B">
        <w:rPr>
          <w:rStyle w:val="115pt"/>
          <w:sz w:val="24"/>
          <w:szCs w:val="24"/>
        </w:rPr>
        <w:t xml:space="preserve"> </w:t>
      </w:r>
      <w:r w:rsidRPr="00965B3B">
        <w:rPr>
          <w:sz w:val="24"/>
          <w:szCs w:val="24"/>
        </w:rPr>
        <w:t xml:space="preserve"> сети</w:t>
      </w:r>
      <w:proofErr w:type="gramEnd"/>
      <w:r w:rsidRPr="00965B3B">
        <w:rPr>
          <w:sz w:val="24"/>
          <w:szCs w:val="24"/>
        </w:rPr>
        <w:t xml:space="preserve">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w:t>
      </w:r>
      <w:proofErr w:type="gramStart"/>
      <w:r w:rsidR="00A37E0A" w:rsidRPr="00965B3B">
        <w:rPr>
          <w:sz w:val="24"/>
          <w:szCs w:val="24"/>
          <w:lang w:val="ru-RU"/>
        </w:rPr>
        <w:t xml:space="preserve">области </w:t>
      </w:r>
      <w:r w:rsidRPr="00965B3B">
        <w:rPr>
          <w:sz w:val="24"/>
          <w:szCs w:val="24"/>
        </w:rPr>
        <w:t xml:space="preserve"> по</w:t>
      </w:r>
      <w:proofErr w:type="gramEnd"/>
      <w:r w:rsidRPr="00965B3B">
        <w:rPr>
          <w:sz w:val="24"/>
          <w:szCs w:val="24"/>
        </w:rPr>
        <w:t xml:space="preserve">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1.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w:t>
      </w:r>
      <w:proofErr w:type="gramStart"/>
      <w:r w:rsidRPr="00925798">
        <w:rPr>
          <w:rFonts w:ascii="Times New Roman" w:eastAsia="Times New Roman" w:hAnsi="Times New Roman" w:cs="Times New Roman"/>
        </w:rPr>
        <w:t>три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в закрытой части электронной площадки - помимо информации, указанной в открытой части электронной площадки, также предложения о цене предмета </w:t>
      </w:r>
      <w:proofErr w:type="gramStart"/>
      <w:r w:rsidRPr="00925798">
        <w:rPr>
          <w:rFonts w:ascii="Times New Roman" w:eastAsia="Times New Roman" w:hAnsi="Times New Roman" w:cs="Times New Roman"/>
        </w:rPr>
        <w:t>аукциона  и</w:t>
      </w:r>
      <w:proofErr w:type="gramEnd"/>
      <w:r w:rsidRPr="00925798">
        <w:rPr>
          <w:rFonts w:ascii="Times New Roman" w:eastAsia="Times New Roman" w:hAnsi="Times New Roman" w:cs="Times New Roman"/>
        </w:rPr>
        <w:t xml:space="preserve">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w:t>
      </w:r>
      <w:proofErr w:type="gramStart"/>
      <w:r w:rsidRPr="00925798">
        <w:rPr>
          <w:rFonts w:ascii="Times New Roman" w:eastAsia="Times New Roman" w:hAnsi="Times New Roman" w:cs="Times New Roman"/>
        </w:rPr>
        <w:t>аукциона  продлевается</w:t>
      </w:r>
      <w:proofErr w:type="gramEnd"/>
      <w:r w:rsidRPr="00925798">
        <w:rPr>
          <w:rFonts w:ascii="Times New Roman" w:eastAsia="Times New Roman" w:hAnsi="Times New Roman" w:cs="Times New Roman"/>
        </w:rPr>
        <w:t xml:space="preserve">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w:t>
      </w:r>
      <w:r w:rsidRPr="00925798">
        <w:rPr>
          <w:rFonts w:ascii="Times New Roman" w:eastAsia="Times New Roman" w:hAnsi="Times New Roman" w:cs="Times New Roman"/>
        </w:rPr>
        <w:lastRenderedPageBreak/>
        <w:t>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признании аукциона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89F" w14:textId="77777777" w:rsidR="00FC3C25" w:rsidRDefault="00FC3C25">
      <w:r>
        <w:separator/>
      </w:r>
    </w:p>
  </w:endnote>
  <w:endnote w:type="continuationSeparator" w:id="0">
    <w:p w14:paraId="419F59F2" w14:textId="77777777" w:rsidR="00FC3C25" w:rsidRDefault="00FC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7138" w14:textId="77777777" w:rsidR="00FC3C25" w:rsidRDefault="00FC3C25"/>
  </w:footnote>
  <w:footnote w:type="continuationSeparator" w:id="0">
    <w:p w14:paraId="3DB59C35" w14:textId="77777777" w:rsidR="00FC3C25" w:rsidRDefault="00FC3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47075"/>
    <w:rsid w:val="00054B1A"/>
    <w:rsid w:val="00055485"/>
    <w:rsid w:val="00066319"/>
    <w:rsid w:val="00070FC1"/>
    <w:rsid w:val="00094853"/>
    <w:rsid w:val="000A4856"/>
    <w:rsid w:val="000B0376"/>
    <w:rsid w:val="000D3BE3"/>
    <w:rsid w:val="000D5A2D"/>
    <w:rsid w:val="000E008F"/>
    <w:rsid w:val="000E25CF"/>
    <w:rsid w:val="00106549"/>
    <w:rsid w:val="00117286"/>
    <w:rsid w:val="00131B7E"/>
    <w:rsid w:val="00146CEF"/>
    <w:rsid w:val="001616AE"/>
    <w:rsid w:val="001922EB"/>
    <w:rsid w:val="00193B88"/>
    <w:rsid w:val="00197F11"/>
    <w:rsid w:val="001A3BBE"/>
    <w:rsid w:val="001B36B1"/>
    <w:rsid w:val="0024505A"/>
    <w:rsid w:val="002473EE"/>
    <w:rsid w:val="0027709D"/>
    <w:rsid w:val="00281C5A"/>
    <w:rsid w:val="00284CDB"/>
    <w:rsid w:val="002975EE"/>
    <w:rsid w:val="002B2651"/>
    <w:rsid w:val="002C260F"/>
    <w:rsid w:val="002C67DA"/>
    <w:rsid w:val="002E77C8"/>
    <w:rsid w:val="00310F20"/>
    <w:rsid w:val="003150FA"/>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4E38"/>
    <w:rsid w:val="005A3ECF"/>
    <w:rsid w:val="005D25AB"/>
    <w:rsid w:val="00606971"/>
    <w:rsid w:val="00614F29"/>
    <w:rsid w:val="00625843"/>
    <w:rsid w:val="006575AF"/>
    <w:rsid w:val="00660571"/>
    <w:rsid w:val="00682BB3"/>
    <w:rsid w:val="006B5C10"/>
    <w:rsid w:val="006E1F5E"/>
    <w:rsid w:val="006F0FF9"/>
    <w:rsid w:val="006F19F6"/>
    <w:rsid w:val="00710F85"/>
    <w:rsid w:val="00711CC2"/>
    <w:rsid w:val="00712076"/>
    <w:rsid w:val="007175F1"/>
    <w:rsid w:val="00733DEA"/>
    <w:rsid w:val="00791D17"/>
    <w:rsid w:val="007A06B5"/>
    <w:rsid w:val="007A1113"/>
    <w:rsid w:val="007D4F5C"/>
    <w:rsid w:val="007E66DE"/>
    <w:rsid w:val="007E7D84"/>
    <w:rsid w:val="007F738A"/>
    <w:rsid w:val="00840A05"/>
    <w:rsid w:val="008506C1"/>
    <w:rsid w:val="008533B2"/>
    <w:rsid w:val="008708E4"/>
    <w:rsid w:val="008C4A33"/>
    <w:rsid w:val="008D66BD"/>
    <w:rsid w:val="008F47B8"/>
    <w:rsid w:val="009009FA"/>
    <w:rsid w:val="00914446"/>
    <w:rsid w:val="00916917"/>
    <w:rsid w:val="00925798"/>
    <w:rsid w:val="00931679"/>
    <w:rsid w:val="009531DF"/>
    <w:rsid w:val="00965B3B"/>
    <w:rsid w:val="009733C7"/>
    <w:rsid w:val="00973DB2"/>
    <w:rsid w:val="00994AE0"/>
    <w:rsid w:val="00995D28"/>
    <w:rsid w:val="009A6011"/>
    <w:rsid w:val="009B5BD2"/>
    <w:rsid w:val="009E680F"/>
    <w:rsid w:val="00A04C4C"/>
    <w:rsid w:val="00A04EC4"/>
    <w:rsid w:val="00A32E5C"/>
    <w:rsid w:val="00A32F33"/>
    <w:rsid w:val="00A37E0A"/>
    <w:rsid w:val="00A52727"/>
    <w:rsid w:val="00A5430D"/>
    <w:rsid w:val="00A75BD9"/>
    <w:rsid w:val="00AA2213"/>
    <w:rsid w:val="00AB434B"/>
    <w:rsid w:val="00AD182D"/>
    <w:rsid w:val="00AD51A8"/>
    <w:rsid w:val="00AF280F"/>
    <w:rsid w:val="00B078CE"/>
    <w:rsid w:val="00B17297"/>
    <w:rsid w:val="00B62CA9"/>
    <w:rsid w:val="00B63D01"/>
    <w:rsid w:val="00B7200A"/>
    <w:rsid w:val="00BA3554"/>
    <w:rsid w:val="00BC169D"/>
    <w:rsid w:val="00BE36A1"/>
    <w:rsid w:val="00BF18E7"/>
    <w:rsid w:val="00C1060B"/>
    <w:rsid w:val="00C26C41"/>
    <w:rsid w:val="00C31F66"/>
    <w:rsid w:val="00C402DF"/>
    <w:rsid w:val="00C66CE5"/>
    <w:rsid w:val="00C77176"/>
    <w:rsid w:val="00C91F3C"/>
    <w:rsid w:val="00C97C3D"/>
    <w:rsid w:val="00CA0040"/>
    <w:rsid w:val="00CB6B33"/>
    <w:rsid w:val="00CD6477"/>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D0871"/>
    <w:rsid w:val="00EF4FB7"/>
    <w:rsid w:val="00F44EA4"/>
    <w:rsid w:val="00F45638"/>
    <w:rsid w:val="00F65EE8"/>
    <w:rsid w:val="00F7057E"/>
    <w:rsid w:val="00F815A1"/>
    <w:rsid w:val="00FA06FD"/>
    <w:rsid w:val="00FA2BB9"/>
    <w:rsid w:val="00FA6160"/>
    <w:rsid w:val="00FB2C63"/>
    <w:rsid w:val="00FC3C25"/>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6</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57</cp:revision>
  <cp:lastPrinted>2022-08-02T10:26:00Z</cp:lastPrinted>
  <dcterms:created xsi:type="dcterms:W3CDTF">2017-09-26T12:26:00Z</dcterms:created>
  <dcterms:modified xsi:type="dcterms:W3CDTF">2022-08-15T14:51:00Z</dcterms:modified>
</cp:coreProperties>
</file>